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146A" w14:textId="77777777" w:rsidR="0087668D" w:rsidRDefault="00187A7B" w:rsidP="00310B54">
      <w:pPr>
        <w:pStyle w:val="Subtitle2"/>
      </w:pPr>
      <w:r>
        <w:rPr>
          <w:noProof/>
        </w:rPr>
        <w:drawing>
          <wp:anchor distT="0" distB="0" distL="114300" distR="114300" simplePos="0" relativeHeight="251658240" behindDoc="1" locked="0" layoutInCell="1" allowOverlap="1" wp14:anchorId="6CFF357F" wp14:editId="15B43017">
            <wp:simplePos x="0" y="0"/>
            <wp:positionH relativeFrom="column">
              <wp:posOffset>635</wp:posOffset>
            </wp:positionH>
            <wp:positionV relativeFrom="paragraph">
              <wp:posOffset>-8585</wp:posOffset>
            </wp:positionV>
            <wp:extent cx="1645920" cy="5404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A_2017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540410"/>
                    </a:xfrm>
                    <a:prstGeom prst="rect">
                      <a:avLst/>
                    </a:prstGeom>
                  </pic:spPr>
                </pic:pic>
              </a:graphicData>
            </a:graphic>
            <wp14:sizeRelH relativeFrom="margin">
              <wp14:pctWidth>0</wp14:pctWidth>
            </wp14:sizeRelH>
            <wp14:sizeRelV relativeFrom="margin">
              <wp14:pctHeight>0</wp14:pctHeight>
            </wp14:sizeRelV>
          </wp:anchor>
        </w:drawing>
      </w:r>
    </w:p>
    <w:p w14:paraId="0D37CDA0" w14:textId="77777777" w:rsidR="00310B54" w:rsidRDefault="00310B54" w:rsidP="00310B54">
      <w:pPr>
        <w:pStyle w:val="Subtitle2"/>
      </w:pPr>
      <w:r>
        <w:t>National Defense Industrial Association</w:t>
      </w:r>
    </w:p>
    <w:p w14:paraId="30D81F90" w14:textId="77777777" w:rsidR="00310B54" w:rsidRDefault="00310B54" w:rsidP="00310B54">
      <w:pPr>
        <w:pStyle w:val="Subtitle2"/>
      </w:pPr>
      <w:r>
        <w:t>Integrated Program Management Division</w:t>
      </w:r>
    </w:p>
    <w:p w14:paraId="5E3D2D2F" w14:textId="77777777" w:rsidR="00C43420" w:rsidRDefault="00C43420" w:rsidP="00C43420">
      <w:pPr>
        <w:pStyle w:val="SectionTitle"/>
        <w:pageBreakBefore w:val="0"/>
      </w:pPr>
      <w:r>
        <w:t>NDIA IPMD Guide Update Process</w:t>
      </w:r>
    </w:p>
    <w:p w14:paraId="6BFB3C56" w14:textId="5454B97B" w:rsidR="00C43420" w:rsidRDefault="00C43420" w:rsidP="00C43420">
      <w:pPr>
        <w:pStyle w:val="BodyText"/>
      </w:pPr>
      <w:r>
        <w:t xml:space="preserve">In accordance with the requirements in the NDIA IPMD Charter, the following flowchart illustrates the IPMD guide update process that is described below.  </w:t>
      </w:r>
    </w:p>
    <w:p w14:paraId="2046AE66" w14:textId="77777777" w:rsidR="00C43420" w:rsidRDefault="00C43420" w:rsidP="00C43420">
      <w:pPr>
        <w:pStyle w:val="BodyText"/>
        <w:jc w:val="center"/>
      </w:pPr>
      <w:r>
        <w:rPr>
          <w:noProof/>
        </w:rPr>
        <w:drawing>
          <wp:inline distT="0" distB="0" distL="0" distR="0" wp14:anchorId="5F8BC823" wp14:editId="26F840D1">
            <wp:extent cx="5527964" cy="6635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MD_GuideProcessApril092019.png"/>
                    <pic:cNvPicPr/>
                  </pic:nvPicPr>
                  <pic:blipFill>
                    <a:blip r:embed="rId9">
                      <a:extLst>
                        <a:ext uri="{28A0092B-C50C-407E-A947-70E740481C1C}">
                          <a14:useLocalDpi xmlns:a14="http://schemas.microsoft.com/office/drawing/2010/main" val="0"/>
                        </a:ext>
                      </a:extLst>
                    </a:blip>
                    <a:stretch>
                      <a:fillRect/>
                    </a:stretch>
                  </pic:blipFill>
                  <pic:spPr>
                    <a:xfrm>
                      <a:off x="0" y="0"/>
                      <a:ext cx="5580278" cy="6698124"/>
                    </a:xfrm>
                    <a:prstGeom prst="rect">
                      <a:avLst/>
                    </a:prstGeom>
                  </pic:spPr>
                </pic:pic>
              </a:graphicData>
            </a:graphic>
          </wp:inline>
        </w:drawing>
      </w:r>
    </w:p>
    <w:p w14:paraId="07B5F78C" w14:textId="77777777" w:rsidR="00C43420" w:rsidRDefault="00C43420" w:rsidP="00C43420">
      <w:pPr>
        <w:pStyle w:val="Heading1"/>
        <w:numPr>
          <w:ilvl w:val="0"/>
          <w:numId w:val="0"/>
        </w:numPr>
      </w:pPr>
      <w:r>
        <w:lastRenderedPageBreak/>
        <w:t>Introduction</w:t>
      </w:r>
    </w:p>
    <w:p w14:paraId="529D3BF8" w14:textId="46BA5879" w:rsidR="00C43420" w:rsidRDefault="00C43420" w:rsidP="00C43420">
      <w:pPr>
        <w:pStyle w:val="BodyText"/>
      </w:pPr>
      <w:r>
        <w:t xml:space="preserve">The Guides Steering Group or Working Group Leads determine whether an existing guide is due for an update.  Some </w:t>
      </w:r>
      <w:r w:rsidR="007F00BF">
        <w:t>w</w:t>
      </w:r>
      <w:r>
        <w:t xml:space="preserve">orking </w:t>
      </w:r>
      <w:r w:rsidR="007F00BF">
        <w:t>g</w:t>
      </w:r>
      <w:r>
        <w:t>roups maintain specific guides such as the Agile and EVM Guide (Agile Working Group) and PASEG (Planning &amp; Scheduling Working Group).  The Guides Steering Group is responsible for maintaining other IPMD guides as well as the Master Definitions List</w:t>
      </w:r>
      <w:r w:rsidR="00275388">
        <w:t xml:space="preserve"> for IPMD Guides</w:t>
      </w:r>
      <w:r>
        <w:t>.</w:t>
      </w:r>
    </w:p>
    <w:p w14:paraId="75128CC8" w14:textId="65187C1C" w:rsidR="00C43420" w:rsidRDefault="007F00BF" w:rsidP="00C43420">
      <w:pPr>
        <w:pStyle w:val="BodyText"/>
      </w:pPr>
      <w:r>
        <w:t>S</w:t>
      </w:r>
      <w:r w:rsidR="00C43420">
        <w:t xml:space="preserve">teps </w:t>
      </w:r>
      <w:r>
        <w:t xml:space="preserve">1 and 2 </w:t>
      </w:r>
      <w:r w:rsidR="00C43420">
        <w:t xml:space="preserve">assume an existing guide needs to be updated.  </w:t>
      </w:r>
      <w:r>
        <w:t xml:space="preserve">For a new guide, </w:t>
      </w:r>
      <w:r w:rsidR="00894186">
        <w:t xml:space="preserve">the working group leads </w:t>
      </w:r>
      <w:r>
        <w:t xml:space="preserve">produce the content and begin at Step 3.  </w:t>
      </w:r>
    </w:p>
    <w:p w14:paraId="63AFBFE0" w14:textId="77777777" w:rsidR="00C43420" w:rsidRDefault="00C43420" w:rsidP="00C43420">
      <w:pPr>
        <w:pStyle w:val="Heading3"/>
        <w:numPr>
          <w:ilvl w:val="0"/>
          <w:numId w:val="0"/>
        </w:numPr>
      </w:pPr>
      <w:r>
        <w:t>Step 1 – Identify Lead or Co-Leads for Update</w:t>
      </w:r>
    </w:p>
    <w:p w14:paraId="6860F1E1" w14:textId="15AF2FE2" w:rsidR="00C43420" w:rsidRDefault="00C43420" w:rsidP="00C43420">
      <w:pPr>
        <w:pStyle w:val="BodyText"/>
      </w:pPr>
      <w:r>
        <w:t xml:space="preserve">Working with the </w:t>
      </w:r>
      <w:r w:rsidR="00E17A29">
        <w:t>board of directors (</w:t>
      </w:r>
      <w:r>
        <w:t>BOD</w:t>
      </w:r>
      <w:r w:rsidR="00E17A29">
        <w:t>)</w:t>
      </w:r>
      <w:r>
        <w:t xml:space="preserve">, the Guides Steering Group identifies the lead or co-leads </w:t>
      </w:r>
      <w:r w:rsidR="004C74A7">
        <w:t xml:space="preserve">to do the update </w:t>
      </w:r>
      <w:r>
        <w:t xml:space="preserve">for any guide the Steering Group is responsible for maintaining.  </w:t>
      </w:r>
    </w:p>
    <w:p w14:paraId="6A2C2817" w14:textId="77777777" w:rsidR="00C43420" w:rsidRDefault="00C43420" w:rsidP="00C43420">
      <w:pPr>
        <w:pStyle w:val="Heading3"/>
        <w:numPr>
          <w:ilvl w:val="0"/>
          <w:numId w:val="0"/>
        </w:numPr>
      </w:pPr>
      <w:r>
        <w:t>Step 2 – Minor Refresh?</w:t>
      </w:r>
    </w:p>
    <w:p w14:paraId="3B0AF504" w14:textId="05902A83" w:rsidR="00C43420" w:rsidRDefault="004C74A7" w:rsidP="00C43420">
      <w:pPr>
        <w:pStyle w:val="BodyText"/>
      </w:pPr>
      <w:r>
        <w:t>When applicable, t</w:t>
      </w:r>
      <w:r w:rsidR="00C43420">
        <w:t xml:space="preserve">he Guides Steering Group provides </w:t>
      </w:r>
      <w:r>
        <w:t xml:space="preserve">an initial assessment of the scope of the </w:t>
      </w:r>
      <w:r w:rsidR="009341FE">
        <w:t>update</w:t>
      </w:r>
      <w:r>
        <w:t>s</w:t>
      </w:r>
      <w:r w:rsidR="00C43420">
        <w:t xml:space="preserve"> to the </w:t>
      </w:r>
      <w:r w:rsidR="009341FE">
        <w:t>working group</w:t>
      </w:r>
      <w:r>
        <w:t xml:space="preserve"> </w:t>
      </w:r>
      <w:r w:rsidR="00C43420">
        <w:t>leads.  There are two general categories of updates:</w:t>
      </w:r>
    </w:p>
    <w:p w14:paraId="2E665B31" w14:textId="302085EA" w:rsidR="00C43420" w:rsidRDefault="00C43420" w:rsidP="00C43420">
      <w:pPr>
        <w:pStyle w:val="BodyText"/>
        <w:numPr>
          <w:ilvl w:val="0"/>
          <w:numId w:val="14"/>
        </w:numPr>
      </w:pPr>
      <w:r>
        <w:t xml:space="preserve">Minor.  The guide needs a general refresh to update government organization or regulation references, other document references, typo fixes, grammar fixes, or minor text edits.  A small working group </w:t>
      </w:r>
      <w:r w:rsidR="004C74A7">
        <w:t xml:space="preserve">of 2 to 3 people </w:t>
      </w:r>
      <w:r>
        <w:t xml:space="preserve">is </w:t>
      </w:r>
      <w:r w:rsidR="004C74A7">
        <w:t xml:space="preserve">typically </w:t>
      </w:r>
      <w:r>
        <w:t xml:space="preserve">tasked with updating the guide.  Minor updates do not require a membership comment cycle as part of the update.  The process moves to Step 5. </w:t>
      </w:r>
    </w:p>
    <w:p w14:paraId="27C53E3E" w14:textId="189AFDF0" w:rsidR="00C43420" w:rsidRDefault="00C43420" w:rsidP="00C43420">
      <w:pPr>
        <w:pStyle w:val="BodyText"/>
        <w:numPr>
          <w:ilvl w:val="0"/>
          <w:numId w:val="14"/>
        </w:numPr>
      </w:pPr>
      <w:r>
        <w:t>Major.  The updates are more extensive and require</w:t>
      </w:r>
      <w:r w:rsidR="004C74A7">
        <w:t>s</w:t>
      </w:r>
      <w:r>
        <w:t xml:space="preserve"> a membership comment cycle.  It is up to the</w:t>
      </w:r>
      <w:r w:rsidR="009341FE">
        <w:t xml:space="preserve"> working group </w:t>
      </w:r>
      <w:r>
        <w:t xml:space="preserve">leads to determine how they would like to conduct the update.  A temporary working group </w:t>
      </w:r>
      <w:r w:rsidR="00154CBA">
        <w:t>may be</w:t>
      </w:r>
      <w:r>
        <w:t xml:space="preserve"> formed to review </w:t>
      </w:r>
      <w:r w:rsidR="00D86410">
        <w:t xml:space="preserve">the guide, identify changes, </w:t>
      </w:r>
      <w:r>
        <w:t xml:space="preserve">and process the updates.  A working cadence is established via web meetings and face to face working sessions </w:t>
      </w:r>
      <w:r w:rsidR="004C74A7">
        <w:t xml:space="preserve">such as </w:t>
      </w:r>
      <w:r>
        <w:t>at the IPMD meetings</w:t>
      </w:r>
      <w:r w:rsidR="009341FE">
        <w:t xml:space="preserve">.  The working group leads also establish a </w:t>
      </w:r>
      <w:r w:rsidR="000216C1">
        <w:t xml:space="preserve">schedule </w:t>
      </w:r>
      <w:r w:rsidR="00020D40">
        <w:t xml:space="preserve">for the update </w:t>
      </w:r>
      <w:r w:rsidR="000216C1">
        <w:t>with</w:t>
      </w:r>
      <w:r w:rsidR="00020D40">
        <w:t xml:space="preserve"> </w:t>
      </w:r>
      <w:r w:rsidR="000216C1">
        <w:t xml:space="preserve">applicable milestones and </w:t>
      </w:r>
      <w:r w:rsidR="009341FE">
        <w:t>target completion date</w:t>
      </w:r>
      <w:r w:rsidR="000216C1">
        <w:t>.  They are also responsible for providing</w:t>
      </w:r>
      <w:r w:rsidR="00E17A29">
        <w:t xml:space="preserve"> regular </w:t>
      </w:r>
      <w:r w:rsidR="00D86410">
        <w:t xml:space="preserve">progress </w:t>
      </w:r>
      <w:r w:rsidR="00E17A29">
        <w:t>updates to the BOD</w:t>
      </w:r>
      <w:r w:rsidR="009341FE">
        <w:t xml:space="preserve">. </w:t>
      </w:r>
    </w:p>
    <w:p w14:paraId="54F1A963" w14:textId="110DC31F" w:rsidR="00C43420" w:rsidRDefault="00C43420" w:rsidP="00C43420">
      <w:pPr>
        <w:pStyle w:val="Heading3"/>
        <w:numPr>
          <w:ilvl w:val="0"/>
          <w:numId w:val="0"/>
        </w:numPr>
      </w:pPr>
      <w:r>
        <w:t>Step 3 – Distribute Guide to Membership</w:t>
      </w:r>
      <w:r w:rsidR="009341FE">
        <w:t xml:space="preserve"> for Comment</w:t>
      </w:r>
    </w:p>
    <w:p w14:paraId="55FC2523" w14:textId="6E87AE4F" w:rsidR="00C43420" w:rsidRDefault="00C43420" w:rsidP="00C43420">
      <w:pPr>
        <w:pStyle w:val="BodyText"/>
      </w:pPr>
      <w:r>
        <w:t xml:space="preserve">The BOD assists the </w:t>
      </w:r>
      <w:r w:rsidR="009341FE">
        <w:t>working group</w:t>
      </w:r>
      <w:r>
        <w:t xml:space="preserve"> leads with the distribution to membership.  The distribution typically includes the guide (MS Word or PDF format) and a comment spreadsheet.  The </w:t>
      </w:r>
      <w:r w:rsidR="009341FE">
        <w:t>working group leads</w:t>
      </w:r>
      <w:r>
        <w:t xml:space="preserve"> determine the time frame for </w:t>
      </w:r>
      <w:r w:rsidR="009341FE">
        <w:t xml:space="preserve">the </w:t>
      </w:r>
      <w:r>
        <w:t>review and comment cycle such as 30</w:t>
      </w:r>
      <w:r w:rsidR="009341FE">
        <w:t xml:space="preserve"> or 45</w:t>
      </w:r>
      <w:r>
        <w:t xml:space="preserve"> days.  </w:t>
      </w:r>
      <w:r w:rsidR="009341FE">
        <w:t xml:space="preserve">In the distribution to membership, </w:t>
      </w:r>
      <w:r w:rsidR="00D86410">
        <w:t xml:space="preserve">the leads </w:t>
      </w:r>
      <w:r>
        <w:t xml:space="preserve">provide </w:t>
      </w:r>
      <w:r w:rsidR="009341FE">
        <w:t>any additional information</w:t>
      </w:r>
      <w:r>
        <w:t xml:space="preserve"> such as the purpose and scope of the update</w:t>
      </w:r>
      <w:r w:rsidR="004C74A7">
        <w:t xml:space="preserve">.  </w:t>
      </w:r>
      <w:r w:rsidR="00D86410">
        <w:t>I</w:t>
      </w:r>
      <w:r w:rsidR="004C74A7">
        <w:t>nclude direction</w:t>
      </w:r>
      <w:r w:rsidR="00D86410">
        <w:t>s</w:t>
      </w:r>
      <w:r w:rsidR="004C74A7">
        <w:t xml:space="preserve"> for using </w:t>
      </w:r>
      <w:r w:rsidR="006C065E">
        <w:t xml:space="preserve">the comment spreadsheet.  </w:t>
      </w:r>
      <w:r w:rsidR="00D86410">
        <w:t xml:space="preserve">Also include </w:t>
      </w:r>
      <w:r w:rsidR="006C065E">
        <w:t>contact information such as email address</w:t>
      </w:r>
      <w:r w:rsidR="009341FE">
        <w:t>es</w:t>
      </w:r>
      <w:r w:rsidR="006C065E">
        <w:t xml:space="preserve"> for the </w:t>
      </w:r>
      <w:r w:rsidR="009341FE">
        <w:t>working group leads</w:t>
      </w:r>
      <w:r w:rsidR="006C065E">
        <w:t xml:space="preserve">. </w:t>
      </w:r>
    </w:p>
    <w:p w14:paraId="45299851" w14:textId="77777777" w:rsidR="00C43420" w:rsidRDefault="00C43420" w:rsidP="00C43420">
      <w:pPr>
        <w:pStyle w:val="Heading3"/>
        <w:numPr>
          <w:ilvl w:val="0"/>
          <w:numId w:val="0"/>
        </w:numPr>
      </w:pPr>
      <w:r>
        <w:t>Step 4 – Adjudicate Comments</w:t>
      </w:r>
    </w:p>
    <w:p w14:paraId="67C524C7" w14:textId="698F20AA" w:rsidR="00C43420" w:rsidRDefault="00C43420" w:rsidP="00C43420">
      <w:pPr>
        <w:pStyle w:val="BodyText"/>
      </w:pPr>
      <w:r>
        <w:t>The working group adjudicates the comments from membership.</w:t>
      </w:r>
      <w:r w:rsidR="006C065E">
        <w:t xml:space="preserve">  Assuming a comment spreadsheet was provided, the typical policy is to reject comments that were not submitted using the comment spreadsheet.  </w:t>
      </w:r>
      <w:r w:rsidR="00CC2CEE">
        <w:t>C</w:t>
      </w:r>
      <w:r w:rsidR="006C065E">
        <w:t xml:space="preserve">omments that point out a perceived issue with </w:t>
      </w:r>
      <w:r w:rsidR="00CC2CEE">
        <w:t xml:space="preserve">the </w:t>
      </w:r>
      <w:r w:rsidR="006C065E">
        <w:t xml:space="preserve">content that do not provide a recommendation or suggested edit are also </w:t>
      </w:r>
      <w:r w:rsidR="00CC2CEE">
        <w:t xml:space="preserve">typically </w:t>
      </w:r>
      <w:r w:rsidR="006C065E">
        <w:t>rejected.</w:t>
      </w:r>
      <w:r w:rsidR="00CC2CEE">
        <w:t xml:space="preserve">  For example, a comment such as “the language is unclear” will not be considered unless a recommended edit to the text is provided.  </w:t>
      </w:r>
    </w:p>
    <w:p w14:paraId="1120DFD4" w14:textId="77777777" w:rsidR="00C43420" w:rsidRDefault="00C43420" w:rsidP="00C43420">
      <w:pPr>
        <w:pStyle w:val="Heading3"/>
        <w:numPr>
          <w:ilvl w:val="0"/>
          <w:numId w:val="0"/>
        </w:numPr>
      </w:pPr>
      <w:r>
        <w:t>Step 5 – Complete Updates to the Guide</w:t>
      </w:r>
    </w:p>
    <w:p w14:paraId="35379352" w14:textId="77777777" w:rsidR="00C43420" w:rsidRDefault="00C43420" w:rsidP="00C43420">
      <w:pPr>
        <w:pStyle w:val="BodyText"/>
      </w:pPr>
      <w:r>
        <w:t xml:space="preserve">The working group completes their updates to the guide.  </w:t>
      </w:r>
    </w:p>
    <w:p w14:paraId="301B7952" w14:textId="12D98C69" w:rsidR="00C43420" w:rsidRDefault="00C43420" w:rsidP="00C43420">
      <w:pPr>
        <w:pStyle w:val="Heading3"/>
        <w:numPr>
          <w:ilvl w:val="0"/>
          <w:numId w:val="0"/>
        </w:numPr>
      </w:pPr>
      <w:r>
        <w:lastRenderedPageBreak/>
        <w:t>Step 6 – Send to B</w:t>
      </w:r>
      <w:r w:rsidR="009341FE">
        <w:t>O</w:t>
      </w:r>
      <w:r>
        <w:t xml:space="preserve">D for </w:t>
      </w:r>
      <w:r w:rsidR="009341FE">
        <w:t>Review/</w:t>
      </w:r>
      <w:r>
        <w:t>Comment</w:t>
      </w:r>
    </w:p>
    <w:p w14:paraId="290A1209" w14:textId="43B80FB1" w:rsidR="00C43420" w:rsidRDefault="008805FC" w:rsidP="00C43420">
      <w:pPr>
        <w:pStyle w:val="BodyText"/>
      </w:pPr>
      <w:r>
        <w:t xml:space="preserve">This step is required per the IPMD Charter.  </w:t>
      </w:r>
      <w:r w:rsidR="00C43420">
        <w:t xml:space="preserve">Once the working </w:t>
      </w:r>
      <w:r w:rsidR="006C065E">
        <w:t xml:space="preserve">group </w:t>
      </w:r>
      <w:r w:rsidR="00C43420">
        <w:t>completes their updates to the guide, the</w:t>
      </w:r>
      <w:r w:rsidR="00D86410">
        <w:t xml:space="preserve"> working group leads</w:t>
      </w:r>
      <w:r w:rsidR="00C43420">
        <w:t xml:space="preserve"> send it to the BOD for review and comment.  </w:t>
      </w:r>
      <w:r w:rsidR="006C065E">
        <w:t xml:space="preserve">Recommend sending a document with changes marked.  </w:t>
      </w:r>
      <w:r w:rsidR="00C43420">
        <w:t xml:space="preserve">Allow at least 7 to 10 calendar or working days for the BOD to review the document.  For large documents such as the PASEG, allow extra time.  If desired, the working group </w:t>
      </w:r>
      <w:r w:rsidR="00D86410">
        <w:t xml:space="preserve">leads </w:t>
      </w:r>
      <w:r w:rsidR="00C43420">
        <w:t xml:space="preserve">can include a comment spreadsheet with the document. </w:t>
      </w:r>
      <w:r w:rsidR="009341FE">
        <w:t xml:space="preserve"> Or, </w:t>
      </w:r>
      <w:r w:rsidR="00D86410">
        <w:t xml:space="preserve">they can </w:t>
      </w:r>
      <w:r w:rsidR="009341FE">
        <w:t xml:space="preserve">direct the BOD members to markup the document submitted for review. </w:t>
      </w:r>
    </w:p>
    <w:p w14:paraId="0262B58B" w14:textId="77777777" w:rsidR="00C43420" w:rsidRDefault="00C43420" w:rsidP="00C43420">
      <w:pPr>
        <w:pStyle w:val="Heading3"/>
        <w:numPr>
          <w:ilvl w:val="0"/>
          <w:numId w:val="0"/>
        </w:numPr>
      </w:pPr>
      <w:r>
        <w:t>Step 7 – Adjudicate Comments</w:t>
      </w:r>
    </w:p>
    <w:p w14:paraId="09F2EC0F" w14:textId="1B402DA2" w:rsidR="008805FC" w:rsidRDefault="00C43420" w:rsidP="00C43420">
      <w:pPr>
        <w:pStyle w:val="BodyText"/>
      </w:pPr>
      <w:r>
        <w:t xml:space="preserve">The working group adjudicates the comments from the BOD.  </w:t>
      </w:r>
    </w:p>
    <w:p w14:paraId="5703659B" w14:textId="6D6AE14B" w:rsidR="008805FC" w:rsidRDefault="008805FC" w:rsidP="008805FC">
      <w:pPr>
        <w:pStyle w:val="Heading3"/>
        <w:numPr>
          <w:ilvl w:val="0"/>
          <w:numId w:val="0"/>
        </w:numPr>
      </w:pPr>
      <w:r>
        <w:t>Step 8 – OK to Distribute?</w:t>
      </w:r>
    </w:p>
    <w:p w14:paraId="21462683" w14:textId="2FEB7D6F" w:rsidR="008805FC" w:rsidRDefault="006C065E" w:rsidP="00C43420">
      <w:pPr>
        <w:pStyle w:val="BodyText"/>
      </w:pPr>
      <w:r>
        <w:t xml:space="preserve">When </w:t>
      </w:r>
      <w:r w:rsidR="008805FC">
        <w:t>the comments from the BOD are</w:t>
      </w:r>
      <w:r w:rsidR="00C43420">
        <w:t xml:space="preserve"> minor, </w:t>
      </w:r>
      <w:r w:rsidR="00D86410">
        <w:t xml:space="preserve">the working group leads </w:t>
      </w:r>
      <w:r w:rsidR="008805FC">
        <w:t xml:space="preserve">make the updates and </w:t>
      </w:r>
      <w:r w:rsidR="00C43420">
        <w:t xml:space="preserve">provide an updated document to </w:t>
      </w:r>
      <w:r w:rsidR="00193372">
        <w:t xml:space="preserve">the </w:t>
      </w:r>
      <w:r w:rsidR="00C43420">
        <w:t xml:space="preserve">BOD so they are aware of the updates.  </w:t>
      </w:r>
      <w:r w:rsidR="008805FC">
        <w:t>Mark the changes so it is easy to find the changes</w:t>
      </w:r>
      <w:r w:rsidR="00C43420">
        <w:t xml:space="preserve">.  </w:t>
      </w:r>
    </w:p>
    <w:p w14:paraId="1FDB59E8" w14:textId="3851EF0F" w:rsidR="00C43420" w:rsidRDefault="00C43420" w:rsidP="00C43420">
      <w:pPr>
        <w:pStyle w:val="BodyText"/>
      </w:pPr>
      <w:r>
        <w:t xml:space="preserve">In instances where there are significant updates that need to be made, complete another review, comment, and adjudication cycle with the BOD.  </w:t>
      </w:r>
    </w:p>
    <w:p w14:paraId="3A4CF32F" w14:textId="6F4764BD" w:rsidR="008805FC" w:rsidRDefault="008805FC" w:rsidP="00C43420">
      <w:pPr>
        <w:pStyle w:val="BodyText"/>
      </w:pPr>
      <w:r>
        <w:t xml:space="preserve">Once the guide has successfully completed the BOD review and there are no further comments, the guide is ready to be distributed to membership. </w:t>
      </w:r>
    </w:p>
    <w:p w14:paraId="3D14ECE7" w14:textId="54F191BF" w:rsidR="00C43420" w:rsidRDefault="00C43420" w:rsidP="00C43420">
      <w:pPr>
        <w:pStyle w:val="Heading3"/>
        <w:numPr>
          <w:ilvl w:val="0"/>
          <w:numId w:val="0"/>
        </w:numPr>
      </w:pPr>
      <w:r>
        <w:t xml:space="preserve">Step </w:t>
      </w:r>
      <w:r w:rsidR="008805FC">
        <w:t>9</w:t>
      </w:r>
      <w:r>
        <w:t xml:space="preserve"> – Distribute Guide to Membership for </w:t>
      </w:r>
      <w:r w:rsidR="008805FC">
        <w:t xml:space="preserve">30 Day </w:t>
      </w:r>
      <w:r>
        <w:t>Review</w:t>
      </w:r>
    </w:p>
    <w:p w14:paraId="66D13FAB" w14:textId="1A445BF5" w:rsidR="00C43420" w:rsidRDefault="008805FC" w:rsidP="00C43420">
      <w:pPr>
        <w:pStyle w:val="BodyText"/>
      </w:pPr>
      <w:r>
        <w:t xml:space="preserve">This step is required per the IPMD Charter.  The Charter stipulates membership must have at least 30 days to review a guide prior to voting to approve the guide for publication.  The BOD assists the </w:t>
      </w:r>
      <w:r w:rsidR="009341FE">
        <w:t>working group leads</w:t>
      </w:r>
      <w:r>
        <w:t xml:space="preserve"> with the distribution to membership.  </w:t>
      </w:r>
      <w:r w:rsidR="002E7C83">
        <w:t xml:space="preserve">For this step, the guide is distributed </w:t>
      </w:r>
      <w:r w:rsidR="00193372">
        <w:t>a</w:t>
      </w:r>
      <w:r w:rsidR="002E7C83">
        <w:t xml:space="preserve">s a final edition PDF that is ready for publication. </w:t>
      </w:r>
      <w:r w:rsidR="00096875">
        <w:t xml:space="preserve"> </w:t>
      </w:r>
    </w:p>
    <w:p w14:paraId="04847697" w14:textId="4B88967A" w:rsidR="00C43420" w:rsidRDefault="008805FC" w:rsidP="00C43420">
      <w:pPr>
        <w:pStyle w:val="BodyText"/>
      </w:pPr>
      <w:r>
        <w:t xml:space="preserve">The </w:t>
      </w:r>
      <w:r w:rsidR="009341FE">
        <w:t>working group leads</w:t>
      </w:r>
      <w:r>
        <w:t xml:space="preserve"> may provide recommended text to include with the distribution to membership</w:t>
      </w:r>
      <w:r w:rsidR="002E7C83">
        <w:t xml:space="preserve"> along with their email addresses should membership have questions about the update.</w:t>
      </w:r>
      <w:r w:rsidR="00096875">
        <w:t xml:space="preserve">  </w:t>
      </w:r>
      <w:r w:rsidR="002E7C83">
        <w:t xml:space="preserve">The </w:t>
      </w:r>
      <w:r w:rsidR="009341FE">
        <w:t>working group leads</w:t>
      </w:r>
      <w:r w:rsidR="002E7C83">
        <w:t xml:space="preserve"> may request time on the agenda for an upcoming IPMD meeting to present a summary of the comments received, adjudication results, </w:t>
      </w:r>
      <w:r w:rsidR="006C53AD">
        <w:t xml:space="preserve">and </w:t>
      </w:r>
      <w:r w:rsidR="002E7C83">
        <w:t xml:space="preserve">what has changed in the guide.  </w:t>
      </w:r>
    </w:p>
    <w:p w14:paraId="5201A34E" w14:textId="6E985350" w:rsidR="00096875" w:rsidRDefault="00096875" w:rsidP="00C43420">
      <w:pPr>
        <w:pStyle w:val="BodyText"/>
      </w:pPr>
      <w:r>
        <w:t xml:space="preserve">Any further comments received from membership from the </w:t>
      </w:r>
      <w:r w:rsidR="007B7D01">
        <w:t>30-day</w:t>
      </w:r>
      <w:r>
        <w:t xml:space="preserve"> review period should be minor such as correcting typos or grammar. </w:t>
      </w:r>
    </w:p>
    <w:p w14:paraId="641861C0" w14:textId="53942D9E" w:rsidR="00C43420" w:rsidRDefault="00C43420" w:rsidP="00C43420">
      <w:pPr>
        <w:pStyle w:val="Heading3"/>
        <w:numPr>
          <w:ilvl w:val="0"/>
          <w:numId w:val="0"/>
        </w:numPr>
      </w:pPr>
      <w:r>
        <w:t xml:space="preserve">Step </w:t>
      </w:r>
      <w:r w:rsidR="002E7C83">
        <w:t>10</w:t>
      </w:r>
      <w:r>
        <w:t xml:space="preserve"> – </w:t>
      </w:r>
      <w:r w:rsidR="002E7C83">
        <w:t>Conduct Membership Vote to Approve</w:t>
      </w:r>
    </w:p>
    <w:p w14:paraId="4A28CF27" w14:textId="21794A4C" w:rsidR="002E7C83" w:rsidRDefault="002E7C83" w:rsidP="00C43420">
      <w:pPr>
        <w:pStyle w:val="BodyText"/>
      </w:pPr>
      <w:r>
        <w:t xml:space="preserve">As a reminder, only corporate NDIA members can vote to approve a guide.  Each company has </w:t>
      </w:r>
      <w:r w:rsidR="004C4509">
        <w:t xml:space="preserve">a </w:t>
      </w:r>
      <w:r>
        <w:t xml:space="preserve">designated voting representative, there is a single vote per company.  </w:t>
      </w:r>
      <w:r w:rsidR="004C4509">
        <w:t xml:space="preserve">Majority rules apply. </w:t>
      </w:r>
    </w:p>
    <w:p w14:paraId="166AE5BC" w14:textId="0615BC0D" w:rsidR="00C43420" w:rsidRDefault="002E7C83" w:rsidP="00C43420">
      <w:pPr>
        <w:pStyle w:val="BodyText"/>
      </w:pPr>
      <w:r>
        <w:t xml:space="preserve">The voting may occur at a regularly scheduled IPMD meeting.  The voting may be conducted by a show of hands or a paper ballot.  </w:t>
      </w:r>
    </w:p>
    <w:p w14:paraId="0ADBEC48" w14:textId="6620CECA" w:rsidR="002E7C83" w:rsidRDefault="002E7C83" w:rsidP="00C43420">
      <w:pPr>
        <w:pStyle w:val="BodyText"/>
      </w:pPr>
      <w:r>
        <w:t xml:space="preserve">As an alternative, voting may occur using an electronic ballot that is sent to the designated voting representative.  The typical time frame for voting representatives to submit their electronic ballot is 10 days.  When there is no reply to the ballot request, approval is assumed. </w:t>
      </w:r>
      <w:r w:rsidR="001B76CD">
        <w:t xml:space="preserve"> </w:t>
      </w:r>
    </w:p>
    <w:p w14:paraId="34C22468" w14:textId="491CC203" w:rsidR="00C43420" w:rsidRDefault="00C43420" w:rsidP="00C43420">
      <w:pPr>
        <w:pStyle w:val="Heading3"/>
        <w:numPr>
          <w:ilvl w:val="0"/>
          <w:numId w:val="0"/>
        </w:numPr>
      </w:pPr>
      <w:r>
        <w:t xml:space="preserve">Step </w:t>
      </w:r>
      <w:r w:rsidR="004C4509">
        <w:t>11 – Produc</w:t>
      </w:r>
      <w:r w:rsidR="00EF3A28">
        <w:t>e</w:t>
      </w:r>
      <w:r w:rsidR="004C4509">
        <w:t xml:space="preserve"> PDF for Posting on the NDIA IPMD Web Site</w:t>
      </w:r>
    </w:p>
    <w:p w14:paraId="3F8C35F0" w14:textId="4451F5A1" w:rsidR="00881592" w:rsidRDefault="004C4509" w:rsidP="00643498">
      <w:pPr>
        <w:pStyle w:val="BodyText"/>
      </w:pPr>
      <w:r>
        <w:t xml:space="preserve">Once membership has approved the guide, the Guides Steering Group provides the final PDF document to the NDIA for posting on the IPMD web site.  </w:t>
      </w:r>
      <w:r w:rsidR="007B7D01">
        <w:t>When the new document is posted, t</w:t>
      </w:r>
      <w:r w:rsidR="00193372">
        <w:t xml:space="preserve">he revision </w:t>
      </w:r>
      <w:r w:rsidR="007B7D01">
        <w:t>number</w:t>
      </w:r>
      <w:r w:rsidR="00193372">
        <w:t xml:space="preserve"> </w:t>
      </w:r>
      <w:r w:rsidR="007B7D01">
        <w:t>and</w:t>
      </w:r>
      <w:r w:rsidR="00193372">
        <w:t xml:space="preserve"> date reference are updated.  </w:t>
      </w:r>
      <w:r>
        <w:t>Often the description for the guide is</w:t>
      </w:r>
      <w:r w:rsidR="00193372">
        <w:t xml:space="preserve"> also updated</w:t>
      </w:r>
      <w:r>
        <w:t xml:space="preserve">. </w:t>
      </w:r>
    </w:p>
    <w:p w14:paraId="4AE6DB56" w14:textId="77B0F412" w:rsidR="008A601F" w:rsidRDefault="008A601F" w:rsidP="008A601F">
      <w:pPr>
        <w:pStyle w:val="Heading2"/>
        <w:numPr>
          <w:ilvl w:val="0"/>
          <w:numId w:val="0"/>
        </w:numPr>
      </w:pPr>
      <w:r>
        <w:lastRenderedPageBreak/>
        <w:t>Example Base Text for Distribution Emails</w:t>
      </w:r>
    </w:p>
    <w:p w14:paraId="581272D7" w14:textId="507EAA78" w:rsidR="008A601F" w:rsidRPr="008A601F" w:rsidRDefault="008A601F" w:rsidP="008A601F">
      <w:pPr>
        <w:pStyle w:val="BodyText"/>
        <w:rPr>
          <w:b/>
        </w:rPr>
      </w:pPr>
      <w:r>
        <w:rPr>
          <w:b/>
        </w:rPr>
        <w:t>M</w:t>
      </w:r>
      <w:r w:rsidRPr="008A601F">
        <w:rPr>
          <w:b/>
        </w:rPr>
        <w:t xml:space="preserve">ajor </w:t>
      </w:r>
      <w:r>
        <w:rPr>
          <w:b/>
        </w:rPr>
        <w:t>U</w:t>
      </w:r>
      <w:r w:rsidRPr="008A601F">
        <w:rPr>
          <w:b/>
        </w:rPr>
        <w:t xml:space="preserve">pdate to an </w:t>
      </w:r>
      <w:r>
        <w:rPr>
          <w:b/>
        </w:rPr>
        <w:t>E</w:t>
      </w:r>
      <w:r w:rsidRPr="008A601F">
        <w:rPr>
          <w:b/>
        </w:rPr>
        <w:t xml:space="preserve">xisting </w:t>
      </w:r>
      <w:r>
        <w:rPr>
          <w:b/>
        </w:rPr>
        <w:t>G</w:t>
      </w:r>
      <w:r w:rsidRPr="008A601F">
        <w:rPr>
          <w:b/>
        </w:rPr>
        <w:t>uide</w:t>
      </w:r>
      <w:r w:rsidR="009E1F58">
        <w:rPr>
          <w:b/>
        </w:rPr>
        <w:t xml:space="preserve"> Requiring Membership Comments</w:t>
      </w:r>
    </w:p>
    <w:p w14:paraId="56CC85FC" w14:textId="22CDE942" w:rsidR="008A601F" w:rsidRPr="008A601F" w:rsidRDefault="008A601F" w:rsidP="008A601F">
      <w:pPr>
        <w:pStyle w:val="BodyText"/>
      </w:pPr>
      <w:r w:rsidRPr="008A601F">
        <w:t xml:space="preserve">Email Subject:  NDIA IPMD - [Named Guide and Revision Number] – Comments due </w:t>
      </w:r>
      <w:r w:rsidR="007B7D01">
        <w:t>by [date]</w:t>
      </w:r>
    </w:p>
    <w:p w14:paraId="7F3CF341" w14:textId="77777777" w:rsidR="008A601F" w:rsidRPr="008A601F" w:rsidRDefault="008A601F" w:rsidP="008A601F">
      <w:pPr>
        <w:pStyle w:val="BodyText"/>
      </w:pPr>
      <w:r w:rsidRPr="008A601F">
        <w:t>NDIA IPMD Members:</w:t>
      </w:r>
    </w:p>
    <w:p w14:paraId="0368B294" w14:textId="272DC2D4" w:rsidR="008A601F" w:rsidRPr="008A601F" w:rsidRDefault="008A601F" w:rsidP="008A601F">
      <w:pPr>
        <w:pStyle w:val="BodyText"/>
      </w:pPr>
      <w:r w:rsidRPr="008A601F">
        <w:t>Attached is the [named guide</w:t>
      </w:r>
      <w:r w:rsidR="00096875">
        <w:t xml:space="preserve"> and revision number</w:t>
      </w:r>
      <w:r w:rsidRPr="008A601F">
        <w:t xml:space="preserve">] for </w:t>
      </w:r>
      <w:r w:rsidR="00096875">
        <w:t xml:space="preserve">review </w:t>
      </w:r>
      <w:r w:rsidR="00024549">
        <w:t>along with a</w:t>
      </w:r>
      <w:r w:rsidR="00024549" w:rsidRPr="008A601F">
        <w:t xml:space="preserve"> comment spreadsheet</w:t>
      </w:r>
      <w:r w:rsidRPr="008A601F">
        <w:t xml:space="preserve">.  </w:t>
      </w:r>
      <w:r w:rsidR="00024549">
        <w:t xml:space="preserve">Please follow the instructions in the spreadsheet for providing comments to [named] working group.  </w:t>
      </w:r>
    </w:p>
    <w:p w14:paraId="67F9DB65" w14:textId="35B74F13" w:rsidR="008A601F" w:rsidRPr="008A601F" w:rsidRDefault="008A601F" w:rsidP="008A601F">
      <w:pPr>
        <w:pStyle w:val="BodyText"/>
      </w:pPr>
      <w:r w:rsidRPr="008A601F">
        <w:t xml:space="preserve">[Insert sentence or short paragraph describing the purpose and scope of the update required.]  </w:t>
      </w:r>
    </w:p>
    <w:p w14:paraId="64993191" w14:textId="2CD229EF" w:rsidR="008A601F" w:rsidRPr="008A601F" w:rsidRDefault="008A601F" w:rsidP="008A601F">
      <w:pPr>
        <w:pStyle w:val="BodyText"/>
      </w:pPr>
      <w:r w:rsidRPr="008A601F">
        <w:t xml:space="preserve">You have a </w:t>
      </w:r>
      <w:r>
        <w:t>[</w:t>
      </w:r>
      <w:r w:rsidRPr="008A601F">
        <w:t>30</w:t>
      </w:r>
      <w:r>
        <w:t>]</w:t>
      </w:r>
      <w:r w:rsidRPr="008A601F">
        <w:t xml:space="preserve"> day</w:t>
      </w:r>
      <w:r w:rsidR="00024549">
        <w:t>s</w:t>
      </w:r>
      <w:r w:rsidRPr="008A601F">
        <w:t xml:space="preserve"> </w:t>
      </w:r>
      <w:r w:rsidR="00024549">
        <w:t xml:space="preserve">to </w:t>
      </w:r>
      <w:r w:rsidRPr="008A601F">
        <w:t xml:space="preserve">review </w:t>
      </w:r>
      <w:r w:rsidR="00EF7784">
        <w:t xml:space="preserve">the guide </w:t>
      </w:r>
      <w:r w:rsidRPr="008A601F">
        <w:t xml:space="preserve">and </w:t>
      </w:r>
      <w:r w:rsidR="00024549">
        <w:t xml:space="preserve">provide </w:t>
      </w:r>
      <w:r w:rsidRPr="008A601F">
        <w:t>comment</w:t>
      </w:r>
      <w:r w:rsidR="00024549">
        <w:t xml:space="preserve">s.  </w:t>
      </w:r>
      <w:r w:rsidRPr="008A601F">
        <w:t xml:space="preserve">Please </w:t>
      </w:r>
      <w:r w:rsidR="00024549">
        <w:t xml:space="preserve">email your </w:t>
      </w:r>
      <w:r w:rsidRPr="008A601F">
        <w:t>comment</w:t>
      </w:r>
      <w:r w:rsidR="00024549">
        <w:t xml:space="preserve"> spreadsheet </w:t>
      </w:r>
      <w:r w:rsidRPr="008A601F">
        <w:t xml:space="preserve">by [date], to [named person and email address] and copy [Vice-Chair’s name and email address].  The comments will be adjudicated </w:t>
      </w:r>
      <w:r w:rsidR="00024549">
        <w:t xml:space="preserve">[by named working group] </w:t>
      </w:r>
      <w:r w:rsidRPr="008A601F">
        <w:t>and a final guide will be published for a subsequent vote.</w:t>
      </w:r>
    </w:p>
    <w:p w14:paraId="44C26EE0" w14:textId="2ACFBDAF" w:rsidR="008A601F" w:rsidRPr="008A601F" w:rsidRDefault="008A601F" w:rsidP="008A601F">
      <w:pPr>
        <w:pStyle w:val="BodyText"/>
        <w:rPr>
          <w:b/>
        </w:rPr>
      </w:pPr>
      <w:r w:rsidRPr="008A601F">
        <w:rPr>
          <w:b/>
        </w:rPr>
        <w:t xml:space="preserve">Guide is Ready for Membership </w:t>
      </w:r>
      <w:r w:rsidR="00024549">
        <w:rPr>
          <w:b/>
        </w:rPr>
        <w:t xml:space="preserve">30 Day </w:t>
      </w:r>
      <w:r w:rsidRPr="008A601F">
        <w:rPr>
          <w:b/>
        </w:rPr>
        <w:t>Review</w:t>
      </w:r>
      <w:r>
        <w:rPr>
          <w:b/>
        </w:rPr>
        <w:t xml:space="preserve"> </w:t>
      </w:r>
      <w:r w:rsidR="00024549">
        <w:rPr>
          <w:b/>
        </w:rPr>
        <w:t>Period</w:t>
      </w:r>
    </w:p>
    <w:p w14:paraId="6835CDE8" w14:textId="77777777" w:rsidR="008A601F" w:rsidRPr="008A601F" w:rsidRDefault="008A601F" w:rsidP="008A601F">
      <w:pPr>
        <w:pStyle w:val="BodyText"/>
      </w:pPr>
      <w:r w:rsidRPr="008A601F">
        <w:t>Email Subject:  NDIA IPMD - [Named Guide and Revision Number] – 30 Day Review Period</w:t>
      </w:r>
    </w:p>
    <w:p w14:paraId="732922E2" w14:textId="77777777" w:rsidR="008A601F" w:rsidRPr="008A601F" w:rsidRDefault="008A601F" w:rsidP="008A601F">
      <w:pPr>
        <w:pStyle w:val="BodyText"/>
      </w:pPr>
      <w:r w:rsidRPr="008A601F">
        <w:t>NDIA IPMD Members:</w:t>
      </w:r>
    </w:p>
    <w:p w14:paraId="13798820" w14:textId="520C86E5" w:rsidR="008A601F" w:rsidRPr="008A601F" w:rsidRDefault="008A601F" w:rsidP="008A601F">
      <w:pPr>
        <w:pStyle w:val="BodyText"/>
      </w:pPr>
      <w:r w:rsidRPr="008A601F">
        <w:t xml:space="preserve">As part of the regular three-year cycle to review and update the NDIA IPMD Guides, the [date and revision number] of the [named] Guide has been reviewed and </w:t>
      </w:r>
      <w:r>
        <w:t>updated</w:t>
      </w:r>
      <w:r w:rsidRPr="008A601F">
        <w:t>, and is attached for your review.</w:t>
      </w:r>
      <w:r w:rsidR="001B76CD">
        <w:t xml:space="preserve"> </w:t>
      </w:r>
      <w:r w:rsidRPr="008A601F">
        <w:t xml:space="preserve"> [Insert sentence or short paragraph summarizing the updates – the updates may have been presented at a previous IPMD meeting].</w:t>
      </w:r>
    </w:p>
    <w:p w14:paraId="077826D5" w14:textId="77777777" w:rsidR="008A601F" w:rsidRPr="008A601F" w:rsidRDefault="008A601F" w:rsidP="008A601F">
      <w:pPr>
        <w:pStyle w:val="BodyText"/>
      </w:pPr>
      <w:r w:rsidRPr="008A601F">
        <w:t>In accordance with the IPMD Charter, this revision has been approved by the IPMD Board of Directors for membership review in preparation for voting to approve the guide.</w:t>
      </w:r>
    </w:p>
    <w:p w14:paraId="071529E5" w14:textId="7D336DFA" w:rsidR="008A601F" w:rsidRPr="008A601F" w:rsidRDefault="00517F38" w:rsidP="008A601F">
      <w:pPr>
        <w:pStyle w:val="BodyText"/>
      </w:pPr>
      <w:r>
        <w:t xml:space="preserve">If you have </w:t>
      </w:r>
      <w:r w:rsidR="008A601F" w:rsidRPr="008A601F">
        <w:t xml:space="preserve">any questions </w:t>
      </w:r>
      <w:r>
        <w:t xml:space="preserve">about the [named guide] send an email </w:t>
      </w:r>
      <w:r w:rsidR="008A601F" w:rsidRPr="008A601F">
        <w:t>to [named person and email address] and copy [Vice-Chair’s name and email address]</w:t>
      </w:r>
      <w:r>
        <w:t xml:space="preserve"> by [date]</w:t>
      </w:r>
      <w:r w:rsidR="008A601F" w:rsidRPr="008A601F">
        <w:t xml:space="preserve">.  </w:t>
      </w:r>
    </w:p>
    <w:p w14:paraId="59EA043E" w14:textId="29438C71" w:rsidR="008A601F" w:rsidRDefault="008A601F" w:rsidP="008A601F">
      <w:pPr>
        <w:pStyle w:val="BodyText"/>
      </w:pPr>
      <w:r w:rsidRPr="008A601F">
        <w:t xml:space="preserve">[If voting by electronic ballot] Unless there are any material concerns, a subsequent electronic ballot will be </w:t>
      </w:r>
      <w:r w:rsidR="007B7D01">
        <w:t>sent to the IPMD corporate voting members</w:t>
      </w:r>
      <w:r w:rsidRPr="008A601F">
        <w:t xml:space="preserve"> after the </w:t>
      </w:r>
      <w:r w:rsidR="001B76CD" w:rsidRPr="008A601F">
        <w:t>30-day</w:t>
      </w:r>
      <w:r w:rsidRPr="008A601F">
        <w:t xml:space="preserve"> review period for voting.</w:t>
      </w:r>
      <w:r w:rsidR="001B76CD">
        <w:t xml:space="preserve"> </w:t>
      </w:r>
      <w:r w:rsidRPr="008A601F">
        <w:t xml:space="preserve"> [Else will be voted upon at the next IPMD meeting.]</w:t>
      </w:r>
    </w:p>
    <w:p w14:paraId="339A6486" w14:textId="0D0C98B0" w:rsidR="00C51225" w:rsidRPr="00C51225" w:rsidRDefault="00C51225" w:rsidP="00C51225">
      <w:pPr>
        <w:pStyle w:val="BodyText"/>
        <w:rPr>
          <w:b/>
        </w:rPr>
      </w:pPr>
      <w:r w:rsidRPr="00C51225">
        <w:rPr>
          <w:b/>
        </w:rPr>
        <w:t xml:space="preserve">For an </w:t>
      </w:r>
      <w:r w:rsidR="001B76CD">
        <w:rPr>
          <w:b/>
        </w:rPr>
        <w:t>E</w:t>
      </w:r>
      <w:r w:rsidRPr="00C51225">
        <w:rPr>
          <w:b/>
        </w:rPr>
        <w:t xml:space="preserve">lectronic </w:t>
      </w:r>
      <w:r w:rsidR="001B76CD">
        <w:rPr>
          <w:b/>
        </w:rPr>
        <w:t>B</w:t>
      </w:r>
      <w:r w:rsidRPr="00C51225">
        <w:rPr>
          <w:b/>
        </w:rPr>
        <w:t>allot</w:t>
      </w:r>
      <w:r w:rsidR="005272F2">
        <w:rPr>
          <w:b/>
        </w:rPr>
        <w:t xml:space="preserve"> </w:t>
      </w:r>
      <w:r w:rsidR="004276F3">
        <w:rPr>
          <w:b/>
        </w:rPr>
        <w:t>to Designated Corporate Voting Representative</w:t>
      </w:r>
      <w:r w:rsidR="00020D40">
        <w:rPr>
          <w:b/>
        </w:rPr>
        <w:t>s</w:t>
      </w:r>
      <w:bookmarkStart w:id="0" w:name="_GoBack"/>
      <w:bookmarkEnd w:id="0"/>
    </w:p>
    <w:p w14:paraId="450F2C23" w14:textId="77777777" w:rsidR="00C51225" w:rsidRPr="00C51225" w:rsidRDefault="00C51225" w:rsidP="00C51225">
      <w:pPr>
        <w:pStyle w:val="BodyText"/>
      </w:pPr>
      <w:r w:rsidRPr="00C51225">
        <w:t>Email Subject:  NDIA IPMD - Vote to Approve the NDIA IPMD [Named Guide and Revision Number]</w:t>
      </w:r>
    </w:p>
    <w:p w14:paraId="5E33699B" w14:textId="77777777" w:rsidR="00C51225" w:rsidRPr="00C51225" w:rsidRDefault="00C51225" w:rsidP="00C51225">
      <w:pPr>
        <w:pStyle w:val="BodyText"/>
      </w:pPr>
      <w:r w:rsidRPr="00C51225">
        <w:t>NDIA IPMD Voting Members:</w:t>
      </w:r>
    </w:p>
    <w:p w14:paraId="16C598ED" w14:textId="0291C19E" w:rsidR="00C51225" w:rsidRPr="00C51225" w:rsidRDefault="00C51225" w:rsidP="00C51225">
      <w:pPr>
        <w:pStyle w:val="BodyText"/>
      </w:pPr>
      <w:r w:rsidRPr="00C51225">
        <w:t xml:space="preserve">[Named Guide and Revision Number] has been completed and was distributed to the IPMD membership for the required </w:t>
      </w:r>
      <w:r w:rsidR="001B76CD" w:rsidRPr="00C51225">
        <w:t>30-day</w:t>
      </w:r>
      <w:r w:rsidRPr="00C51225">
        <w:t xml:space="preserve"> review on [Date].</w:t>
      </w:r>
      <w:r w:rsidR="001B76CD">
        <w:t xml:space="preserve"> </w:t>
      </w:r>
      <w:r w:rsidRPr="00C51225">
        <w:t xml:space="preserve"> [Add reminder text about the update to </w:t>
      </w:r>
      <w:r w:rsidR="00024549">
        <w:t xml:space="preserve">the </w:t>
      </w:r>
      <w:r w:rsidRPr="00C51225">
        <w:t>guide</w:t>
      </w:r>
      <w:r w:rsidR="001B76CD">
        <w:t>.  The updates to the guide may have also been presented at a recent IPMD meeting.</w:t>
      </w:r>
      <w:r w:rsidRPr="00C51225">
        <w:t xml:space="preserve">] </w:t>
      </w:r>
    </w:p>
    <w:p w14:paraId="4CEB3A8F" w14:textId="77777777" w:rsidR="00C51225" w:rsidRPr="00C51225" w:rsidRDefault="00C51225" w:rsidP="00C51225">
      <w:pPr>
        <w:pStyle w:val="BodyText"/>
      </w:pPr>
      <w:r w:rsidRPr="00C51225">
        <w:t>For questions about the [Named Document] content, please contact [named POC with email address].</w:t>
      </w:r>
    </w:p>
    <w:p w14:paraId="1F4784AE" w14:textId="72398D83" w:rsidR="008A601F" w:rsidRDefault="00C51225" w:rsidP="00C51225">
      <w:pPr>
        <w:pStyle w:val="BodyText"/>
      </w:pPr>
      <w:r w:rsidRPr="00C51225">
        <w:t>Reply to this email stating that you “Approve” or “Disapprove” of the [named guide]</w:t>
      </w:r>
      <w:r w:rsidR="002F6EA6">
        <w:t>.</w:t>
      </w:r>
    </w:p>
    <w:p w14:paraId="68A51C18" w14:textId="77777777" w:rsidR="008A601F" w:rsidRPr="00643498" w:rsidRDefault="008A601F" w:rsidP="00643498">
      <w:pPr>
        <w:pStyle w:val="BodyText"/>
      </w:pPr>
    </w:p>
    <w:sectPr w:rsidR="008A601F" w:rsidRPr="00643498" w:rsidSect="00C120AE">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B17D" w14:textId="77777777" w:rsidR="00C00FCD" w:rsidRDefault="00C00FCD" w:rsidP="00D15B53">
      <w:r>
        <w:separator/>
      </w:r>
    </w:p>
  </w:endnote>
  <w:endnote w:type="continuationSeparator" w:id="0">
    <w:p w14:paraId="73007A96" w14:textId="77777777" w:rsidR="00C00FCD" w:rsidRDefault="00C00FCD" w:rsidP="00D1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2265" w14:textId="2B333FCF" w:rsidR="009D63BA" w:rsidRDefault="009D63BA">
    <w:pPr>
      <w:pStyle w:val="Footer"/>
    </w:pPr>
    <w:r>
      <w:rPr>
        <w:rFonts w:cs="Arial"/>
      </w:rPr>
      <w:t>©</w:t>
    </w:r>
    <w:r>
      <w:t xml:space="preserve"> 201</w:t>
    </w:r>
    <w:r w:rsidR="00605AD9">
      <w:t>9</w:t>
    </w:r>
    <w:r>
      <w:t xml:space="preserve"> NDIA IPMD</w:t>
    </w:r>
    <w:r>
      <w:tab/>
    </w:r>
    <w:r>
      <w:tab/>
    </w:r>
    <w:r>
      <w:fldChar w:fldCharType="begin"/>
    </w:r>
    <w:r>
      <w:instrText xml:space="preserve"> PAGE   \* MERGEFORMAT </w:instrText>
    </w:r>
    <w:r>
      <w:fldChar w:fldCharType="separate"/>
    </w:r>
    <w:r w:rsidR="00566E49">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6E61" w14:textId="0658988B" w:rsidR="00C120AE" w:rsidRDefault="00C120AE">
    <w:pPr>
      <w:pStyle w:val="Footer"/>
    </w:pPr>
    <w:r>
      <w:rPr>
        <w:rFonts w:cs="Arial"/>
      </w:rPr>
      <w:t>©</w:t>
    </w:r>
    <w:r>
      <w:t xml:space="preserve"> 2019 NDIA IPMD</w:t>
    </w:r>
    <w:r w:rsidR="006C53AD">
      <w:t xml:space="preserve"> </w:t>
    </w:r>
    <w:r w:rsidR="006C53AD">
      <w:tab/>
      <w:t>Revision April 1</w:t>
    </w:r>
    <w:r w:rsidR="000216C1">
      <w:t>6</w:t>
    </w:r>
    <w:r w:rsidR="006C53AD">
      <w:t>, 2019</w:t>
    </w:r>
    <w:r>
      <w:tab/>
    </w:r>
    <w:r>
      <w:fldChar w:fldCharType="begin"/>
    </w:r>
    <w:r>
      <w:instrText xml:space="preserve"> PAGE   \* MERGEFORMAT </w:instrText>
    </w:r>
    <w:r>
      <w:fldChar w:fldCharType="separate"/>
    </w:r>
    <w: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0D5FB" w14:textId="77777777" w:rsidR="00C00FCD" w:rsidRDefault="00C00FCD" w:rsidP="00D15B53">
      <w:r>
        <w:separator/>
      </w:r>
    </w:p>
  </w:footnote>
  <w:footnote w:type="continuationSeparator" w:id="0">
    <w:p w14:paraId="66859146" w14:textId="77777777" w:rsidR="00C00FCD" w:rsidRDefault="00C00FCD" w:rsidP="00D1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C812" w14:textId="229ACF28" w:rsidR="00C120AE" w:rsidRDefault="00C120AE">
    <w:pPr>
      <w:pStyle w:val="Header"/>
    </w:pPr>
    <w:r>
      <w:rPr>
        <w:noProof/>
      </w:rPr>
      <w:drawing>
        <wp:inline distT="0" distB="0" distL="0" distR="0" wp14:anchorId="286750FA" wp14:editId="1E9A5AD1">
          <wp:extent cx="640080" cy="21015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IA_2017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210158"/>
                  </a:xfrm>
                  <a:prstGeom prst="rect">
                    <a:avLst/>
                  </a:prstGeom>
                </pic:spPr>
              </pic:pic>
            </a:graphicData>
          </a:graphic>
        </wp:inline>
      </w:drawing>
    </w:r>
    <w:r>
      <w:tab/>
    </w:r>
    <w:r>
      <w:tab/>
      <w:t>Title of the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5A0" w14:textId="4ABC34DA" w:rsidR="00C120AE" w:rsidRPr="00C120AE" w:rsidRDefault="00C120AE" w:rsidP="00C120A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7C77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F258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4037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50C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620D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EC2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F42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24ED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32C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0CF5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E22553"/>
    <w:multiLevelType w:val="hybridMultilevel"/>
    <w:tmpl w:val="5976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622C8"/>
    <w:multiLevelType w:val="hybridMultilevel"/>
    <w:tmpl w:val="210AF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02841"/>
    <w:multiLevelType w:val="hybridMultilevel"/>
    <w:tmpl w:val="177C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77D0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EF"/>
    <w:rsid w:val="00020D40"/>
    <w:rsid w:val="000216C1"/>
    <w:rsid w:val="00024549"/>
    <w:rsid w:val="00070C9B"/>
    <w:rsid w:val="00082E4C"/>
    <w:rsid w:val="00096875"/>
    <w:rsid w:val="00152424"/>
    <w:rsid w:val="00154CBA"/>
    <w:rsid w:val="00187A7B"/>
    <w:rsid w:val="00193372"/>
    <w:rsid w:val="001B76CD"/>
    <w:rsid w:val="0022512E"/>
    <w:rsid w:val="00275388"/>
    <w:rsid w:val="002873EF"/>
    <w:rsid w:val="002B590D"/>
    <w:rsid w:val="002E7C83"/>
    <w:rsid w:val="002F6EA6"/>
    <w:rsid w:val="00310B54"/>
    <w:rsid w:val="00427631"/>
    <w:rsid w:val="004276F3"/>
    <w:rsid w:val="004370ED"/>
    <w:rsid w:val="0043795F"/>
    <w:rsid w:val="004C225E"/>
    <w:rsid w:val="004C4509"/>
    <w:rsid w:val="004C74A7"/>
    <w:rsid w:val="004D35E0"/>
    <w:rsid w:val="00517F38"/>
    <w:rsid w:val="0052513A"/>
    <w:rsid w:val="005272F2"/>
    <w:rsid w:val="0055122D"/>
    <w:rsid w:val="00566E49"/>
    <w:rsid w:val="005E0899"/>
    <w:rsid w:val="00605AD9"/>
    <w:rsid w:val="00642CF2"/>
    <w:rsid w:val="00643498"/>
    <w:rsid w:val="0069357B"/>
    <w:rsid w:val="006C065E"/>
    <w:rsid w:val="006C53AD"/>
    <w:rsid w:val="00704E86"/>
    <w:rsid w:val="0073722E"/>
    <w:rsid w:val="007420AF"/>
    <w:rsid w:val="00764AC3"/>
    <w:rsid w:val="007B7D01"/>
    <w:rsid w:val="007F00BF"/>
    <w:rsid w:val="0087668D"/>
    <w:rsid w:val="0087740E"/>
    <w:rsid w:val="008805FC"/>
    <w:rsid w:val="00881592"/>
    <w:rsid w:val="00890DC3"/>
    <w:rsid w:val="00894186"/>
    <w:rsid w:val="00894C65"/>
    <w:rsid w:val="008A4A8F"/>
    <w:rsid w:val="008A601F"/>
    <w:rsid w:val="008A6C3B"/>
    <w:rsid w:val="008C272B"/>
    <w:rsid w:val="008D1979"/>
    <w:rsid w:val="0093412B"/>
    <w:rsid w:val="009341FE"/>
    <w:rsid w:val="009D63BA"/>
    <w:rsid w:val="009E1F58"/>
    <w:rsid w:val="00A00100"/>
    <w:rsid w:val="00A7088C"/>
    <w:rsid w:val="00A712AD"/>
    <w:rsid w:val="00A83CB7"/>
    <w:rsid w:val="00AE5852"/>
    <w:rsid w:val="00B55841"/>
    <w:rsid w:val="00B71542"/>
    <w:rsid w:val="00B905F1"/>
    <w:rsid w:val="00C00FCD"/>
    <w:rsid w:val="00C11911"/>
    <w:rsid w:val="00C120AE"/>
    <w:rsid w:val="00C26093"/>
    <w:rsid w:val="00C43336"/>
    <w:rsid w:val="00C43420"/>
    <w:rsid w:val="00C45730"/>
    <w:rsid w:val="00C51225"/>
    <w:rsid w:val="00C76E97"/>
    <w:rsid w:val="00CC2CEE"/>
    <w:rsid w:val="00CE2D85"/>
    <w:rsid w:val="00D15B53"/>
    <w:rsid w:val="00D2750A"/>
    <w:rsid w:val="00D70725"/>
    <w:rsid w:val="00D86410"/>
    <w:rsid w:val="00E17A29"/>
    <w:rsid w:val="00E31C34"/>
    <w:rsid w:val="00E37312"/>
    <w:rsid w:val="00E50E23"/>
    <w:rsid w:val="00EB45E6"/>
    <w:rsid w:val="00EF3A28"/>
    <w:rsid w:val="00EF7784"/>
    <w:rsid w:val="00F01182"/>
    <w:rsid w:val="00F2387A"/>
    <w:rsid w:val="00F7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5AA4B"/>
  <w15:chartTrackingRefBased/>
  <w15:docId w15:val="{65A0A4E8-FA71-4055-94E3-2B191A9A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3A"/>
    <w:pPr>
      <w:spacing w:after="0" w:line="240" w:lineRule="auto"/>
    </w:pPr>
    <w:rPr>
      <w:rFonts w:ascii="Arial" w:hAnsi="Arial"/>
    </w:rPr>
  </w:style>
  <w:style w:type="paragraph" w:styleId="Heading1">
    <w:name w:val="heading 1"/>
    <w:basedOn w:val="Normal"/>
    <w:next w:val="BodyText"/>
    <w:link w:val="Heading1Char"/>
    <w:uiPriority w:val="9"/>
    <w:qFormat/>
    <w:rsid w:val="00643498"/>
    <w:pPr>
      <w:keepNext/>
      <w:keepLines/>
      <w:numPr>
        <w:numId w:val="1"/>
      </w:numPr>
      <w:spacing w:before="360" w:after="120"/>
      <w:outlineLvl w:val="0"/>
    </w:pPr>
    <w:rPr>
      <w:rFonts w:ascii="Verdana" w:eastAsiaTheme="majorEastAsia" w:hAnsi="Verdana" w:cstheme="majorBidi"/>
      <w:color w:val="820000"/>
      <w:sz w:val="28"/>
      <w:szCs w:val="32"/>
    </w:rPr>
  </w:style>
  <w:style w:type="paragraph" w:styleId="Heading2">
    <w:name w:val="heading 2"/>
    <w:basedOn w:val="Normal"/>
    <w:next w:val="BodyText"/>
    <w:link w:val="Heading2Char"/>
    <w:uiPriority w:val="9"/>
    <w:unhideWhenUsed/>
    <w:qFormat/>
    <w:rsid w:val="00643498"/>
    <w:pPr>
      <w:keepNext/>
      <w:keepLines/>
      <w:numPr>
        <w:ilvl w:val="1"/>
        <w:numId w:val="1"/>
      </w:numPr>
      <w:spacing w:before="240" w:after="120"/>
      <w:outlineLvl w:val="1"/>
    </w:pPr>
    <w:rPr>
      <w:rFonts w:ascii="Verdana" w:eastAsiaTheme="majorEastAsia" w:hAnsi="Verdana" w:cstheme="majorBidi"/>
      <w:color w:val="820000"/>
      <w:sz w:val="24"/>
      <w:szCs w:val="26"/>
    </w:rPr>
  </w:style>
  <w:style w:type="paragraph" w:styleId="Heading3">
    <w:name w:val="heading 3"/>
    <w:basedOn w:val="Heading2"/>
    <w:next w:val="BodyText"/>
    <w:link w:val="Heading3Char"/>
    <w:uiPriority w:val="9"/>
    <w:unhideWhenUsed/>
    <w:qFormat/>
    <w:rsid w:val="00643498"/>
    <w:pPr>
      <w:numPr>
        <w:ilvl w:val="2"/>
      </w:numPr>
      <w:spacing w:before="40"/>
      <w:outlineLvl w:val="2"/>
    </w:pPr>
    <w:rPr>
      <w:szCs w:val="24"/>
    </w:rPr>
  </w:style>
  <w:style w:type="paragraph" w:styleId="Heading4">
    <w:name w:val="heading 4"/>
    <w:basedOn w:val="Heading3"/>
    <w:next w:val="BodyText"/>
    <w:link w:val="Heading4Char"/>
    <w:uiPriority w:val="9"/>
    <w:unhideWhenUsed/>
    <w:qFormat/>
    <w:rsid w:val="00C76E97"/>
    <w:pPr>
      <w:numPr>
        <w:ilvl w:val="3"/>
      </w:numPr>
      <w:outlineLvl w:val="3"/>
    </w:pPr>
    <w:rPr>
      <w:iCs/>
    </w:rPr>
  </w:style>
  <w:style w:type="paragraph" w:styleId="Heading5">
    <w:name w:val="heading 5"/>
    <w:basedOn w:val="Normal"/>
    <w:next w:val="Normal"/>
    <w:link w:val="Heading5Char"/>
    <w:uiPriority w:val="9"/>
    <w:semiHidden/>
    <w:unhideWhenUsed/>
    <w:qFormat/>
    <w:rsid w:val="0052513A"/>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2513A"/>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2513A"/>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2513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513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43498"/>
    <w:pPr>
      <w:spacing w:after="120"/>
    </w:pPr>
  </w:style>
  <w:style w:type="character" w:customStyle="1" w:styleId="BodyTextChar">
    <w:name w:val="Body Text Char"/>
    <w:basedOn w:val="DefaultParagraphFont"/>
    <w:link w:val="BodyText"/>
    <w:uiPriority w:val="99"/>
    <w:rsid w:val="00643498"/>
    <w:rPr>
      <w:rFonts w:ascii="Arial" w:hAnsi="Arial"/>
      <w:sz w:val="20"/>
    </w:rPr>
  </w:style>
  <w:style w:type="character" w:customStyle="1" w:styleId="Heading1Char">
    <w:name w:val="Heading 1 Char"/>
    <w:basedOn w:val="DefaultParagraphFont"/>
    <w:link w:val="Heading1"/>
    <w:uiPriority w:val="9"/>
    <w:rsid w:val="00643498"/>
    <w:rPr>
      <w:rFonts w:ascii="Verdana" w:eastAsiaTheme="majorEastAsia" w:hAnsi="Verdana" w:cstheme="majorBidi"/>
      <w:color w:val="820000"/>
      <w:sz w:val="28"/>
      <w:szCs w:val="32"/>
    </w:rPr>
  </w:style>
  <w:style w:type="character" w:customStyle="1" w:styleId="Heading2Char">
    <w:name w:val="Heading 2 Char"/>
    <w:basedOn w:val="DefaultParagraphFont"/>
    <w:link w:val="Heading2"/>
    <w:uiPriority w:val="9"/>
    <w:rsid w:val="00643498"/>
    <w:rPr>
      <w:rFonts w:ascii="Verdana" w:eastAsiaTheme="majorEastAsia" w:hAnsi="Verdana" w:cstheme="majorBidi"/>
      <w:color w:val="820000"/>
      <w:sz w:val="24"/>
      <w:szCs w:val="26"/>
    </w:rPr>
  </w:style>
  <w:style w:type="character" w:customStyle="1" w:styleId="Heading3Char">
    <w:name w:val="Heading 3 Char"/>
    <w:basedOn w:val="DefaultParagraphFont"/>
    <w:link w:val="Heading3"/>
    <w:uiPriority w:val="9"/>
    <w:rsid w:val="00643498"/>
    <w:rPr>
      <w:rFonts w:ascii="Verdana" w:eastAsiaTheme="majorEastAsia" w:hAnsi="Verdana" w:cstheme="majorBidi"/>
      <w:color w:val="820000"/>
      <w:sz w:val="24"/>
      <w:szCs w:val="24"/>
    </w:rPr>
  </w:style>
  <w:style w:type="character" w:customStyle="1" w:styleId="Heading4Char">
    <w:name w:val="Heading 4 Char"/>
    <w:basedOn w:val="DefaultParagraphFont"/>
    <w:link w:val="Heading4"/>
    <w:uiPriority w:val="9"/>
    <w:rsid w:val="00C76E97"/>
    <w:rPr>
      <w:rFonts w:ascii="Verdana" w:eastAsiaTheme="majorEastAsia" w:hAnsi="Verdana" w:cstheme="majorBidi"/>
      <w:iCs/>
      <w:color w:val="820000"/>
      <w:sz w:val="24"/>
      <w:szCs w:val="24"/>
    </w:rPr>
  </w:style>
  <w:style w:type="character" w:customStyle="1" w:styleId="Heading5Char">
    <w:name w:val="Heading 5 Char"/>
    <w:basedOn w:val="DefaultParagraphFont"/>
    <w:link w:val="Heading5"/>
    <w:uiPriority w:val="9"/>
    <w:semiHidden/>
    <w:rsid w:val="0052513A"/>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52513A"/>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52513A"/>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5251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513A"/>
    <w:rPr>
      <w:rFonts w:asciiTheme="majorHAnsi" w:eastAsiaTheme="majorEastAsia" w:hAnsiTheme="majorHAnsi" w:cstheme="majorBidi"/>
      <w:i/>
      <w:iCs/>
      <w:color w:val="272727" w:themeColor="text1" w:themeTint="D8"/>
      <w:sz w:val="21"/>
      <w:szCs w:val="21"/>
    </w:rPr>
  </w:style>
  <w:style w:type="paragraph" w:styleId="Title">
    <w:name w:val="Title"/>
    <w:basedOn w:val="Normal"/>
    <w:next w:val="BodyText"/>
    <w:link w:val="TitleChar"/>
    <w:uiPriority w:val="10"/>
    <w:qFormat/>
    <w:rsid w:val="0052513A"/>
    <w:pPr>
      <w:spacing w:before="360" w:after="360"/>
      <w:contextualSpacing/>
      <w:jc w:val="right"/>
    </w:pPr>
    <w:rPr>
      <w:rFonts w:ascii="Verdana" w:eastAsiaTheme="majorEastAsia" w:hAnsi="Verdana" w:cstheme="majorBidi"/>
      <w:color w:val="820000"/>
      <w:spacing w:val="-20"/>
      <w:kern w:val="28"/>
      <w:sz w:val="40"/>
      <w:szCs w:val="56"/>
    </w:rPr>
  </w:style>
  <w:style w:type="character" w:customStyle="1" w:styleId="TitleChar">
    <w:name w:val="Title Char"/>
    <w:basedOn w:val="DefaultParagraphFont"/>
    <w:link w:val="Title"/>
    <w:uiPriority w:val="10"/>
    <w:rsid w:val="0052513A"/>
    <w:rPr>
      <w:rFonts w:ascii="Verdana" w:eastAsiaTheme="majorEastAsia" w:hAnsi="Verdana" w:cstheme="majorBidi"/>
      <w:color w:val="820000"/>
      <w:spacing w:val="-20"/>
      <w:kern w:val="28"/>
      <w:sz w:val="40"/>
      <w:szCs w:val="56"/>
    </w:rPr>
  </w:style>
  <w:style w:type="paragraph" w:styleId="Subtitle">
    <w:name w:val="Subtitle"/>
    <w:basedOn w:val="Normal"/>
    <w:next w:val="BodyText"/>
    <w:link w:val="SubtitleChar"/>
    <w:uiPriority w:val="11"/>
    <w:qFormat/>
    <w:rsid w:val="00310B54"/>
    <w:pPr>
      <w:numPr>
        <w:ilvl w:val="1"/>
      </w:numPr>
      <w:spacing w:after="120"/>
      <w:jc w:val="right"/>
    </w:pPr>
    <w:rPr>
      <w:rFonts w:ascii="Verdana" w:eastAsiaTheme="minorEastAsia" w:hAnsi="Verdana"/>
      <w:color w:val="820000"/>
      <w:sz w:val="24"/>
    </w:rPr>
  </w:style>
  <w:style w:type="character" w:customStyle="1" w:styleId="SubtitleChar">
    <w:name w:val="Subtitle Char"/>
    <w:basedOn w:val="DefaultParagraphFont"/>
    <w:link w:val="Subtitle"/>
    <w:uiPriority w:val="11"/>
    <w:rsid w:val="00310B54"/>
    <w:rPr>
      <w:rFonts w:ascii="Verdana" w:eastAsiaTheme="minorEastAsia" w:hAnsi="Verdana"/>
      <w:color w:val="820000"/>
      <w:sz w:val="24"/>
    </w:rPr>
  </w:style>
  <w:style w:type="paragraph" w:customStyle="1" w:styleId="Subtitle2">
    <w:name w:val="Subtitle 2"/>
    <w:basedOn w:val="Title"/>
    <w:next w:val="BodyText"/>
    <w:qFormat/>
    <w:rsid w:val="00310B54"/>
    <w:pPr>
      <w:pBdr>
        <w:bottom w:val="single" w:sz="6" w:space="1" w:color="820000"/>
      </w:pBdr>
      <w:spacing w:before="0" w:after="0"/>
    </w:pPr>
    <w:rPr>
      <w:color w:val="auto"/>
      <w:sz w:val="24"/>
    </w:rPr>
  </w:style>
  <w:style w:type="paragraph" w:customStyle="1" w:styleId="SectionTitle">
    <w:name w:val="Section Title"/>
    <w:basedOn w:val="Normal"/>
    <w:next w:val="BodyText"/>
    <w:qFormat/>
    <w:rsid w:val="00A7088C"/>
    <w:pPr>
      <w:keepNext/>
      <w:pageBreakBefore/>
      <w:spacing w:before="360" w:after="240"/>
    </w:pPr>
    <w:rPr>
      <w:rFonts w:ascii="Verdana" w:hAnsi="Verdana"/>
      <w:color w:val="820000"/>
      <w:sz w:val="28"/>
    </w:rPr>
  </w:style>
  <w:style w:type="paragraph" w:styleId="Caption">
    <w:name w:val="caption"/>
    <w:basedOn w:val="Normal"/>
    <w:next w:val="BodyText"/>
    <w:uiPriority w:val="35"/>
    <w:unhideWhenUsed/>
    <w:qFormat/>
    <w:rsid w:val="00C11911"/>
    <w:pPr>
      <w:spacing w:before="120" w:after="120"/>
      <w:jc w:val="center"/>
    </w:pPr>
    <w:rPr>
      <w:iCs/>
      <w:color w:val="820000"/>
      <w:sz w:val="20"/>
      <w:szCs w:val="18"/>
    </w:rPr>
  </w:style>
  <w:style w:type="paragraph" w:customStyle="1" w:styleId="Author">
    <w:name w:val="Author"/>
    <w:basedOn w:val="Normal"/>
    <w:next w:val="BodyText"/>
    <w:qFormat/>
    <w:rsid w:val="00C11911"/>
    <w:pPr>
      <w:jc w:val="right"/>
    </w:pPr>
    <w:rPr>
      <w:rFonts w:ascii="Verdana" w:hAnsi="Verdana"/>
      <w:sz w:val="20"/>
    </w:rPr>
  </w:style>
  <w:style w:type="paragraph" w:customStyle="1" w:styleId="Style1">
    <w:name w:val="Style1"/>
    <w:basedOn w:val="BodyText"/>
    <w:next w:val="BodyText"/>
    <w:qFormat/>
    <w:rsid w:val="00A712AD"/>
    <w:pPr>
      <w:ind w:left="432" w:right="432"/>
      <w:jc w:val="center"/>
    </w:pPr>
    <w:rPr>
      <w:sz w:val="18"/>
    </w:rPr>
  </w:style>
  <w:style w:type="paragraph" w:styleId="Header">
    <w:name w:val="header"/>
    <w:basedOn w:val="Normal"/>
    <w:link w:val="HeaderChar"/>
    <w:uiPriority w:val="99"/>
    <w:unhideWhenUsed/>
    <w:rsid w:val="00D15B53"/>
    <w:pPr>
      <w:pBdr>
        <w:bottom w:val="single" w:sz="6" w:space="1" w:color="820000"/>
      </w:pBdr>
      <w:tabs>
        <w:tab w:val="center" w:pos="4680"/>
        <w:tab w:val="right" w:pos="9360"/>
      </w:tabs>
    </w:pPr>
    <w:rPr>
      <w:sz w:val="18"/>
    </w:rPr>
  </w:style>
  <w:style w:type="character" w:customStyle="1" w:styleId="HeaderChar">
    <w:name w:val="Header Char"/>
    <w:basedOn w:val="DefaultParagraphFont"/>
    <w:link w:val="Header"/>
    <w:uiPriority w:val="99"/>
    <w:rsid w:val="00D15B53"/>
    <w:rPr>
      <w:rFonts w:ascii="Arial" w:hAnsi="Arial"/>
      <w:sz w:val="18"/>
    </w:rPr>
  </w:style>
  <w:style w:type="paragraph" w:styleId="Footer">
    <w:name w:val="footer"/>
    <w:basedOn w:val="Normal"/>
    <w:link w:val="FooterChar"/>
    <w:uiPriority w:val="99"/>
    <w:unhideWhenUsed/>
    <w:rsid w:val="00890DC3"/>
    <w:pPr>
      <w:pBdr>
        <w:top w:val="single" w:sz="6" w:space="1" w:color="820000"/>
      </w:pBdr>
      <w:tabs>
        <w:tab w:val="center" w:pos="4680"/>
        <w:tab w:val="right" w:pos="9360"/>
      </w:tabs>
    </w:pPr>
    <w:rPr>
      <w:sz w:val="18"/>
    </w:rPr>
  </w:style>
  <w:style w:type="character" w:customStyle="1" w:styleId="FooterChar">
    <w:name w:val="Footer Char"/>
    <w:basedOn w:val="DefaultParagraphFont"/>
    <w:link w:val="Footer"/>
    <w:uiPriority w:val="99"/>
    <w:rsid w:val="00890DC3"/>
    <w:rPr>
      <w:rFonts w:ascii="Arial" w:hAnsi="Arial"/>
      <w:sz w:val="18"/>
    </w:rPr>
  </w:style>
  <w:style w:type="table" w:styleId="TableGrid">
    <w:name w:val="Table Grid"/>
    <w:basedOn w:val="TableNormal"/>
    <w:uiPriority w:val="39"/>
    <w:rsid w:val="009D6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9D63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ighlight">
    <w:name w:val="Highlight"/>
    <w:basedOn w:val="BodyText"/>
    <w:next w:val="BodyText"/>
    <w:qFormat/>
    <w:rsid w:val="00E31C34"/>
    <w:rPr>
      <w:color w:val="820000"/>
    </w:rPr>
  </w:style>
  <w:style w:type="paragraph" w:styleId="TOCHeading">
    <w:name w:val="TOC Heading"/>
    <w:basedOn w:val="Heading1"/>
    <w:next w:val="Normal"/>
    <w:uiPriority w:val="39"/>
    <w:unhideWhenUsed/>
    <w:qFormat/>
    <w:rsid w:val="005E0899"/>
    <w:pPr>
      <w:numPr>
        <w:numId w:val="0"/>
      </w:num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81592"/>
    <w:pPr>
      <w:tabs>
        <w:tab w:val="left" w:pos="432"/>
        <w:tab w:val="right" w:leader="dot" w:pos="9360"/>
      </w:tabs>
      <w:spacing w:before="120" w:after="40"/>
    </w:pPr>
  </w:style>
  <w:style w:type="paragraph" w:styleId="TOC2">
    <w:name w:val="toc 2"/>
    <w:basedOn w:val="Normal"/>
    <w:next w:val="Normal"/>
    <w:autoRedefine/>
    <w:uiPriority w:val="39"/>
    <w:unhideWhenUsed/>
    <w:rsid w:val="00881592"/>
    <w:pPr>
      <w:tabs>
        <w:tab w:val="left" w:pos="1008"/>
        <w:tab w:val="right" w:leader="dot" w:pos="9360"/>
      </w:tabs>
      <w:spacing w:after="40"/>
      <w:ind w:left="432"/>
    </w:pPr>
  </w:style>
  <w:style w:type="paragraph" w:styleId="TOC3">
    <w:name w:val="toc 3"/>
    <w:basedOn w:val="Normal"/>
    <w:next w:val="Normal"/>
    <w:autoRedefine/>
    <w:uiPriority w:val="39"/>
    <w:unhideWhenUsed/>
    <w:rsid w:val="00881592"/>
    <w:pPr>
      <w:tabs>
        <w:tab w:val="left" w:pos="1872"/>
        <w:tab w:val="right" w:leader="dot" w:pos="9360"/>
      </w:tabs>
      <w:spacing w:after="40"/>
      <w:ind w:left="1008"/>
    </w:pPr>
  </w:style>
  <w:style w:type="character" w:styleId="Hyperlink">
    <w:name w:val="Hyperlink"/>
    <w:basedOn w:val="DefaultParagraphFont"/>
    <w:uiPriority w:val="99"/>
    <w:unhideWhenUsed/>
    <w:rsid w:val="005E0899"/>
    <w:rPr>
      <w:color w:val="0563C1" w:themeColor="hyperlink"/>
      <w:u w:val="single"/>
    </w:rPr>
  </w:style>
  <w:style w:type="paragraph" w:styleId="TableofFigures">
    <w:name w:val="table of figures"/>
    <w:basedOn w:val="Normal"/>
    <w:next w:val="Normal"/>
    <w:uiPriority w:val="99"/>
    <w:unhideWhenUsed/>
    <w:rsid w:val="004D35E0"/>
  </w:style>
  <w:style w:type="paragraph" w:styleId="BalloonText">
    <w:name w:val="Balloon Text"/>
    <w:basedOn w:val="Normal"/>
    <w:link w:val="BalloonTextChar"/>
    <w:uiPriority w:val="99"/>
    <w:semiHidden/>
    <w:unhideWhenUsed/>
    <w:rsid w:val="008A6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C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F715-053C-4355-BC25-E2FAF939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NDIA IPMD Guide Update Process</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IPMD Guide Update Process</dc:title>
  <dc:subject/>
  <dc:creator>NDIA IPMD</dc:creator>
  <cp:keywords/>
  <dc:description/>
  <cp:lastModifiedBy>Joan</cp:lastModifiedBy>
  <cp:revision>4</cp:revision>
  <cp:lastPrinted>2019-04-16T15:10:00Z</cp:lastPrinted>
  <dcterms:created xsi:type="dcterms:W3CDTF">2019-04-16T15:07:00Z</dcterms:created>
  <dcterms:modified xsi:type="dcterms:W3CDTF">2019-04-16T15:12:00Z</dcterms:modified>
</cp:coreProperties>
</file>