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0ED57" w14:textId="77777777" w:rsidR="00E019AF" w:rsidRPr="00E019AF" w:rsidRDefault="00E019AF" w:rsidP="00E019AF">
      <w:pPr>
        <w:spacing w:after="0" w:line="240" w:lineRule="auto"/>
        <w:jc w:val="center"/>
        <w:rPr>
          <w:rFonts w:ascii="Calibri" w:eastAsia="Calibri" w:hAnsi="Calibri" w:cs="Times New Roman"/>
          <w:b/>
          <w:sz w:val="28"/>
        </w:rPr>
      </w:pPr>
      <w:r w:rsidRPr="00E019AF">
        <w:rPr>
          <w:rFonts w:ascii="Calibri" w:eastAsia="Calibri" w:hAnsi="Calibri" w:cs="Times New Roman"/>
          <w:b/>
          <w:sz w:val="28"/>
        </w:rPr>
        <w:t>CBDAIF Meeting Minutes</w:t>
      </w:r>
    </w:p>
    <w:p w14:paraId="7F8E0309" w14:textId="77777777" w:rsidR="00E019AF" w:rsidRPr="00E019AF" w:rsidRDefault="002C6E92" w:rsidP="00E019AF">
      <w:pPr>
        <w:spacing w:after="0" w:line="240" w:lineRule="auto"/>
        <w:jc w:val="center"/>
        <w:rPr>
          <w:rFonts w:ascii="Calibri" w:eastAsia="Calibri" w:hAnsi="Calibri" w:cs="Times New Roman"/>
          <w:b/>
        </w:rPr>
      </w:pPr>
      <w:r>
        <w:rPr>
          <w:rFonts w:ascii="Calibri" w:eastAsia="Calibri" w:hAnsi="Calibri" w:cs="Times New Roman"/>
          <w:b/>
        </w:rPr>
        <w:t>15</w:t>
      </w:r>
      <w:r w:rsidR="00E019AF">
        <w:rPr>
          <w:rFonts w:ascii="Calibri" w:eastAsia="Calibri" w:hAnsi="Calibri" w:cs="Times New Roman"/>
          <w:b/>
        </w:rPr>
        <w:t xml:space="preserve"> </w:t>
      </w:r>
      <w:r>
        <w:rPr>
          <w:rFonts w:ascii="Calibri" w:eastAsia="Calibri" w:hAnsi="Calibri" w:cs="Times New Roman"/>
          <w:b/>
        </w:rPr>
        <w:t>August 2019</w:t>
      </w:r>
    </w:p>
    <w:p w14:paraId="061767B6" w14:textId="77777777" w:rsidR="00E019AF" w:rsidRPr="00E019AF" w:rsidRDefault="00E019AF" w:rsidP="00E019AF">
      <w:pPr>
        <w:spacing w:after="0" w:line="240" w:lineRule="auto"/>
        <w:jc w:val="center"/>
        <w:rPr>
          <w:rFonts w:ascii="Calibri" w:eastAsia="Calibri" w:hAnsi="Calibri" w:cs="Times New Roman"/>
          <w:b/>
        </w:rPr>
      </w:pPr>
      <w:r>
        <w:rPr>
          <w:rFonts w:ascii="Calibri" w:eastAsia="Calibri" w:hAnsi="Calibri" w:cs="Times New Roman"/>
          <w:b/>
        </w:rPr>
        <w:t>ANSER Headquarters, Falls Church, VA</w:t>
      </w:r>
    </w:p>
    <w:p w14:paraId="4AF252E9" w14:textId="77777777" w:rsidR="00E019AF" w:rsidRPr="00E019AF" w:rsidRDefault="00E019AF" w:rsidP="00E019AF">
      <w:pPr>
        <w:spacing w:after="0" w:line="240" w:lineRule="auto"/>
        <w:rPr>
          <w:rFonts w:ascii="Calibri" w:eastAsia="Calibri" w:hAnsi="Calibri"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9360"/>
      </w:tblGrid>
      <w:tr w:rsidR="00E019AF" w:rsidRPr="00E019AF" w14:paraId="7EE82204" w14:textId="77777777" w:rsidTr="00517068">
        <w:tc>
          <w:tcPr>
            <w:tcW w:w="9360" w:type="dxa"/>
            <w:shd w:val="clear" w:color="auto" w:fill="D9D9D9"/>
          </w:tcPr>
          <w:p w14:paraId="4D638B69" w14:textId="77777777" w:rsidR="00E019AF" w:rsidRPr="00E019AF" w:rsidRDefault="002C6E92" w:rsidP="00E019AF">
            <w:pPr>
              <w:rPr>
                <w:rFonts w:ascii="Calibri" w:eastAsia="Calibri" w:hAnsi="Calibri" w:cs="Times New Roman"/>
                <w:b/>
              </w:rPr>
            </w:pPr>
            <w:r>
              <w:rPr>
                <w:rFonts w:ascii="Calibri" w:eastAsia="Calibri" w:hAnsi="Calibri" w:cs="Times New Roman"/>
                <w:b/>
              </w:rPr>
              <w:t>0800-0815</w:t>
            </w:r>
            <w:r w:rsidR="00E019AF" w:rsidRPr="00E019AF">
              <w:rPr>
                <w:rFonts w:ascii="Calibri" w:eastAsia="Calibri" w:hAnsi="Calibri" w:cs="Times New Roman"/>
                <w:b/>
              </w:rPr>
              <w:t xml:space="preserve">  </w:t>
            </w:r>
            <w:r w:rsidR="00E019AF" w:rsidRPr="00E019AF">
              <w:rPr>
                <w:rFonts w:ascii="Calibri" w:eastAsia="Calibri" w:hAnsi="Calibri" w:cs="Times New Roman"/>
                <w:b/>
              </w:rPr>
              <w:tab/>
              <w:t xml:space="preserve">Welcome </w:t>
            </w:r>
            <w:r>
              <w:rPr>
                <w:rFonts w:ascii="Calibri" w:eastAsia="Calibri" w:hAnsi="Calibri" w:cs="Times New Roman"/>
                <w:b/>
              </w:rPr>
              <w:t>/ Announcements / Sector Lead Transitions</w:t>
            </w:r>
          </w:p>
        </w:tc>
      </w:tr>
      <w:tr w:rsidR="00E019AF" w:rsidRPr="00E019AF" w14:paraId="5B1136A3" w14:textId="77777777" w:rsidTr="00517068">
        <w:trPr>
          <w:trHeight w:val="477"/>
        </w:trPr>
        <w:tc>
          <w:tcPr>
            <w:tcW w:w="9360" w:type="dxa"/>
            <w:shd w:val="clear" w:color="auto" w:fill="D9D9D9"/>
          </w:tcPr>
          <w:p w14:paraId="2A6E02B8" w14:textId="77777777" w:rsidR="00E019AF" w:rsidRPr="00E019AF" w:rsidRDefault="00E019AF" w:rsidP="00E019AF">
            <w:pPr>
              <w:rPr>
                <w:rFonts w:ascii="Calibri" w:eastAsia="Calibri" w:hAnsi="Calibri" w:cs="Times New Roman"/>
                <w:i/>
              </w:rPr>
            </w:pPr>
            <w:r w:rsidRPr="00E019AF">
              <w:rPr>
                <w:rFonts w:ascii="Calibri" w:eastAsia="Calibri" w:hAnsi="Calibri" w:cs="Times New Roman"/>
              </w:rPr>
              <w:tab/>
            </w:r>
            <w:r w:rsidRPr="00E019AF">
              <w:rPr>
                <w:rFonts w:ascii="Calibri" w:eastAsia="Calibri" w:hAnsi="Calibri" w:cs="Times New Roman"/>
              </w:rPr>
              <w:tab/>
            </w:r>
            <w:r w:rsidR="002C6E92">
              <w:rPr>
                <w:rFonts w:ascii="Calibri" w:eastAsia="Calibri" w:hAnsi="Calibri" w:cs="Times New Roman"/>
                <w:i/>
              </w:rPr>
              <w:t>Dr. David Cullin</w:t>
            </w:r>
            <w:r w:rsidRPr="00E019AF">
              <w:rPr>
                <w:rFonts w:ascii="Calibri" w:eastAsia="Calibri" w:hAnsi="Calibri" w:cs="Times New Roman"/>
                <w:i/>
              </w:rPr>
              <w:t>, CBDAIF Chairman</w:t>
            </w:r>
          </w:p>
          <w:p w14:paraId="596B0BB5" w14:textId="77777777" w:rsidR="00E019AF" w:rsidRPr="00E019AF" w:rsidRDefault="002C6E92" w:rsidP="00E019AF">
            <w:pPr>
              <w:rPr>
                <w:rFonts w:ascii="Calibri" w:eastAsia="Calibri" w:hAnsi="Calibri" w:cs="Times New Roman"/>
                <w:i/>
              </w:rPr>
            </w:pPr>
            <w:r>
              <w:rPr>
                <w:rFonts w:ascii="Calibri" w:eastAsia="Calibri" w:hAnsi="Calibri" w:cs="Times New Roman"/>
                <w:i/>
              </w:rPr>
              <w:tab/>
            </w:r>
            <w:r>
              <w:rPr>
                <w:rFonts w:ascii="Calibri" w:eastAsia="Calibri" w:hAnsi="Calibri" w:cs="Times New Roman"/>
                <w:i/>
              </w:rPr>
              <w:tab/>
              <w:t xml:space="preserve">Dr. Jason </w:t>
            </w:r>
            <w:proofErr w:type="spellStart"/>
            <w:r>
              <w:rPr>
                <w:rFonts w:ascii="Calibri" w:eastAsia="Calibri" w:hAnsi="Calibri" w:cs="Times New Roman"/>
                <w:i/>
              </w:rPr>
              <w:t>Roos</w:t>
            </w:r>
            <w:proofErr w:type="spellEnd"/>
            <w:r w:rsidR="00E019AF" w:rsidRPr="00E019AF">
              <w:rPr>
                <w:rFonts w:ascii="Calibri" w:eastAsia="Calibri" w:hAnsi="Calibri" w:cs="Times New Roman"/>
                <w:i/>
              </w:rPr>
              <w:t xml:space="preserve">, </w:t>
            </w:r>
            <w:r>
              <w:rPr>
                <w:rFonts w:ascii="Calibri" w:eastAsia="Calibri" w:hAnsi="Calibri" w:cs="Times New Roman"/>
                <w:i/>
              </w:rPr>
              <w:t xml:space="preserve">Deputy </w:t>
            </w:r>
            <w:r w:rsidR="00E019AF" w:rsidRPr="00E019AF">
              <w:rPr>
                <w:rFonts w:ascii="Calibri" w:eastAsia="Calibri" w:hAnsi="Calibri" w:cs="Times New Roman"/>
                <w:i/>
              </w:rPr>
              <w:t>Joint Program Executive Officer for Chemical Biological</w:t>
            </w:r>
          </w:p>
          <w:p w14:paraId="7AAD07CD" w14:textId="77777777" w:rsidR="00E019AF" w:rsidRPr="00E019AF" w:rsidRDefault="00E019AF" w:rsidP="00517068">
            <w:pPr>
              <w:ind w:left="1440"/>
              <w:rPr>
                <w:rFonts w:ascii="Calibri" w:eastAsia="Calibri" w:hAnsi="Calibri" w:cs="Times New Roman"/>
                <w:i/>
              </w:rPr>
            </w:pPr>
            <w:r w:rsidRPr="00E019AF">
              <w:rPr>
                <w:rFonts w:ascii="Calibri" w:eastAsia="Calibri" w:hAnsi="Calibri" w:cs="Times New Roman"/>
                <w:i/>
              </w:rPr>
              <w:t>Defense (JPEO-CBD)</w:t>
            </w:r>
          </w:p>
        </w:tc>
      </w:tr>
    </w:tbl>
    <w:p w14:paraId="3E69EC19" w14:textId="77777777" w:rsidR="00E019AF" w:rsidRPr="00E019AF" w:rsidRDefault="00E019AF" w:rsidP="00E019AF">
      <w:pPr>
        <w:spacing w:after="0" w:line="240" w:lineRule="auto"/>
        <w:rPr>
          <w:rFonts w:ascii="Calibri" w:eastAsia="Calibri" w:hAnsi="Calibri" w:cs="Times New Roman"/>
          <w:b/>
        </w:rPr>
      </w:pPr>
    </w:p>
    <w:p w14:paraId="00934F9B" w14:textId="77777777" w:rsidR="00E019AF" w:rsidRPr="00E019AF" w:rsidRDefault="002C6E92" w:rsidP="00E019AF">
      <w:pPr>
        <w:spacing w:after="0" w:line="240" w:lineRule="auto"/>
        <w:rPr>
          <w:rFonts w:ascii="Calibri" w:eastAsia="Calibri" w:hAnsi="Calibri" w:cs="Times New Roman"/>
          <w:b/>
        </w:rPr>
      </w:pPr>
      <w:r>
        <w:rPr>
          <w:rFonts w:ascii="Calibri" w:eastAsia="Calibri" w:hAnsi="Calibri" w:cs="Times New Roman"/>
          <w:b/>
        </w:rPr>
        <w:t>D</w:t>
      </w:r>
      <w:r w:rsidR="00E019AF" w:rsidRPr="00E019AF">
        <w:rPr>
          <w:rFonts w:ascii="Calibri" w:eastAsia="Calibri" w:hAnsi="Calibri" w:cs="Times New Roman"/>
          <w:b/>
        </w:rPr>
        <w:t xml:space="preserve">r. </w:t>
      </w:r>
      <w:r>
        <w:rPr>
          <w:rFonts w:ascii="Calibri" w:eastAsia="Calibri" w:hAnsi="Calibri" w:cs="Times New Roman"/>
          <w:b/>
        </w:rPr>
        <w:t>David Cullin</w:t>
      </w:r>
      <w:r w:rsidR="00E019AF" w:rsidRPr="00E019AF">
        <w:rPr>
          <w:rFonts w:ascii="Calibri" w:eastAsia="Calibri" w:hAnsi="Calibri" w:cs="Times New Roman"/>
          <w:b/>
        </w:rPr>
        <w:t xml:space="preserve">, Chairman of the Chemical Biological Defense Acquisition Initiatives Forum (CBDAIF), and </w:t>
      </w:r>
      <w:r>
        <w:rPr>
          <w:rFonts w:ascii="Calibri" w:eastAsia="Calibri" w:hAnsi="Calibri" w:cs="Times New Roman"/>
          <w:b/>
        </w:rPr>
        <w:t xml:space="preserve">Dr. Jason </w:t>
      </w:r>
      <w:proofErr w:type="spellStart"/>
      <w:r>
        <w:rPr>
          <w:rFonts w:ascii="Calibri" w:eastAsia="Calibri" w:hAnsi="Calibri" w:cs="Times New Roman"/>
          <w:b/>
        </w:rPr>
        <w:t>Roos</w:t>
      </w:r>
      <w:proofErr w:type="spellEnd"/>
      <w:r w:rsidR="00E019AF" w:rsidRPr="00E019AF">
        <w:rPr>
          <w:rFonts w:ascii="Calibri" w:eastAsia="Calibri" w:hAnsi="Calibri" w:cs="Times New Roman"/>
          <w:b/>
        </w:rPr>
        <w:t xml:space="preserve">, </w:t>
      </w:r>
      <w:r>
        <w:rPr>
          <w:rFonts w:ascii="Calibri" w:eastAsia="Calibri" w:hAnsi="Calibri" w:cs="Times New Roman"/>
          <w:b/>
        </w:rPr>
        <w:t xml:space="preserve">Deputy </w:t>
      </w:r>
      <w:r w:rsidR="00E019AF" w:rsidRPr="00E019AF">
        <w:rPr>
          <w:rFonts w:ascii="Calibri" w:eastAsia="Calibri" w:hAnsi="Calibri" w:cs="Times New Roman"/>
          <w:b/>
        </w:rPr>
        <w:t xml:space="preserve">Joint Program Executive Officer for Chemical Biological Defense, convened the CBDAIF on </w:t>
      </w:r>
      <w:r>
        <w:rPr>
          <w:rFonts w:ascii="Calibri" w:eastAsia="Calibri" w:hAnsi="Calibri" w:cs="Times New Roman"/>
          <w:b/>
        </w:rPr>
        <w:t>15</w:t>
      </w:r>
      <w:r w:rsidR="00AF6E10">
        <w:rPr>
          <w:rFonts w:ascii="Calibri" w:eastAsia="Calibri" w:hAnsi="Calibri" w:cs="Times New Roman"/>
          <w:b/>
        </w:rPr>
        <w:t xml:space="preserve"> </w:t>
      </w:r>
      <w:r>
        <w:rPr>
          <w:rFonts w:ascii="Calibri" w:eastAsia="Calibri" w:hAnsi="Calibri" w:cs="Times New Roman"/>
          <w:b/>
        </w:rPr>
        <w:t xml:space="preserve">August 2109 </w:t>
      </w:r>
      <w:r w:rsidR="00E019AF" w:rsidRPr="00E019AF">
        <w:rPr>
          <w:rFonts w:ascii="Calibri" w:eastAsia="Calibri" w:hAnsi="Calibri" w:cs="Times New Roman"/>
          <w:b/>
        </w:rPr>
        <w:t>at 08</w:t>
      </w:r>
      <w:r>
        <w:rPr>
          <w:rFonts w:ascii="Calibri" w:eastAsia="Calibri" w:hAnsi="Calibri" w:cs="Times New Roman"/>
          <w:b/>
        </w:rPr>
        <w:t>0</w:t>
      </w:r>
      <w:r w:rsidR="00E019AF" w:rsidRPr="00E019AF">
        <w:rPr>
          <w:rFonts w:ascii="Calibri" w:eastAsia="Calibri" w:hAnsi="Calibri" w:cs="Times New Roman"/>
          <w:b/>
        </w:rPr>
        <w:t xml:space="preserve">0 hours.  </w:t>
      </w:r>
    </w:p>
    <w:p w14:paraId="2E619C97" w14:textId="77777777" w:rsidR="00E019AF" w:rsidRPr="00E019AF" w:rsidRDefault="00E019AF" w:rsidP="00E019AF">
      <w:pPr>
        <w:spacing w:after="0" w:line="240" w:lineRule="auto"/>
        <w:rPr>
          <w:rFonts w:ascii="Calibri" w:eastAsia="Calibri" w:hAnsi="Calibri" w:cs="Times New Roman"/>
          <w:color w:val="0070C0"/>
        </w:rPr>
      </w:pPr>
    </w:p>
    <w:p w14:paraId="71C117EF" w14:textId="77777777" w:rsidR="00F315A3" w:rsidRPr="005946E4" w:rsidRDefault="002C6E92" w:rsidP="00F315A3">
      <w:pPr>
        <w:numPr>
          <w:ilvl w:val="0"/>
          <w:numId w:val="1"/>
        </w:numPr>
        <w:spacing w:after="0" w:line="240" w:lineRule="auto"/>
        <w:rPr>
          <w:rFonts w:ascii="Calibri" w:eastAsia="Calibri" w:hAnsi="Calibri" w:cs="Times New Roman"/>
          <w:b/>
        </w:rPr>
      </w:pPr>
      <w:r w:rsidRPr="005946E4">
        <w:rPr>
          <w:rFonts w:ascii="Calibri" w:eastAsia="Calibri" w:hAnsi="Calibri" w:cs="Times New Roman"/>
          <w:b/>
        </w:rPr>
        <w:t>D</w:t>
      </w:r>
      <w:r w:rsidR="00F315A3" w:rsidRPr="005946E4">
        <w:rPr>
          <w:rFonts w:ascii="Calibri" w:eastAsia="Calibri" w:hAnsi="Calibri" w:cs="Times New Roman"/>
          <w:b/>
        </w:rPr>
        <w:t xml:space="preserve">r. </w:t>
      </w:r>
      <w:r w:rsidRPr="005946E4">
        <w:rPr>
          <w:rFonts w:ascii="Calibri" w:eastAsia="Calibri" w:hAnsi="Calibri" w:cs="Times New Roman"/>
          <w:b/>
        </w:rPr>
        <w:t>Cullin</w:t>
      </w:r>
      <w:r w:rsidR="00F315A3" w:rsidRPr="005946E4">
        <w:rPr>
          <w:rFonts w:ascii="Calibri" w:eastAsia="Calibri" w:hAnsi="Calibri" w:cs="Times New Roman"/>
          <w:b/>
        </w:rPr>
        <w:t xml:space="preserve"> made </w:t>
      </w:r>
      <w:r w:rsidR="002879B6" w:rsidRPr="005946E4">
        <w:rPr>
          <w:rFonts w:ascii="Calibri" w:eastAsia="Calibri" w:hAnsi="Calibri" w:cs="Times New Roman"/>
          <w:b/>
        </w:rPr>
        <w:t xml:space="preserve">some </w:t>
      </w:r>
      <w:r w:rsidR="00F315A3" w:rsidRPr="005946E4">
        <w:rPr>
          <w:rFonts w:ascii="Calibri" w:eastAsia="Calibri" w:hAnsi="Calibri" w:cs="Times New Roman"/>
          <w:b/>
        </w:rPr>
        <w:t xml:space="preserve">administrative </w:t>
      </w:r>
      <w:r w:rsidR="002879B6" w:rsidRPr="005946E4">
        <w:rPr>
          <w:rFonts w:ascii="Calibri" w:eastAsia="Calibri" w:hAnsi="Calibri" w:cs="Times New Roman"/>
          <w:b/>
        </w:rPr>
        <w:t>remarks</w:t>
      </w:r>
      <w:r w:rsidR="00F315A3" w:rsidRPr="005946E4">
        <w:rPr>
          <w:rFonts w:ascii="Calibri" w:eastAsia="Calibri" w:hAnsi="Calibri" w:cs="Times New Roman"/>
          <w:b/>
        </w:rPr>
        <w:t xml:space="preserve"> and reviewed the agenda.  </w:t>
      </w:r>
    </w:p>
    <w:p w14:paraId="17C01151" w14:textId="77777777" w:rsidR="00F315A3" w:rsidRPr="005946E4" w:rsidRDefault="00F315A3" w:rsidP="00F315A3">
      <w:pPr>
        <w:spacing w:after="0" w:line="240" w:lineRule="auto"/>
        <w:ind w:left="360"/>
        <w:rPr>
          <w:rFonts w:ascii="Calibri" w:eastAsia="Calibri" w:hAnsi="Calibri" w:cs="Times New Roman"/>
          <w:b/>
        </w:rPr>
      </w:pPr>
    </w:p>
    <w:p w14:paraId="3E65186F" w14:textId="77777777" w:rsidR="00993F65" w:rsidRPr="005946E4" w:rsidRDefault="002C6E92" w:rsidP="00E019AF">
      <w:pPr>
        <w:numPr>
          <w:ilvl w:val="0"/>
          <w:numId w:val="1"/>
        </w:numPr>
        <w:spacing w:after="0" w:line="240" w:lineRule="auto"/>
        <w:rPr>
          <w:rFonts w:ascii="Calibri" w:eastAsia="Calibri" w:hAnsi="Calibri" w:cs="Times New Roman"/>
          <w:b/>
        </w:rPr>
      </w:pPr>
      <w:r w:rsidRPr="005946E4">
        <w:rPr>
          <w:rFonts w:ascii="Calibri" w:eastAsia="Calibri" w:hAnsi="Calibri" w:cs="Times New Roman"/>
          <w:b/>
        </w:rPr>
        <w:t>D</w:t>
      </w:r>
      <w:r w:rsidR="00E019AF" w:rsidRPr="005946E4">
        <w:rPr>
          <w:rFonts w:ascii="Calibri" w:eastAsia="Calibri" w:hAnsi="Calibri" w:cs="Times New Roman"/>
          <w:b/>
        </w:rPr>
        <w:t xml:space="preserve">r. </w:t>
      </w:r>
      <w:proofErr w:type="spellStart"/>
      <w:r w:rsidRPr="005946E4">
        <w:rPr>
          <w:rFonts w:ascii="Calibri" w:eastAsia="Calibri" w:hAnsi="Calibri" w:cs="Times New Roman"/>
          <w:b/>
        </w:rPr>
        <w:t>Roos</w:t>
      </w:r>
      <w:proofErr w:type="spellEnd"/>
      <w:r w:rsidR="00E019AF" w:rsidRPr="005946E4">
        <w:rPr>
          <w:rFonts w:ascii="Calibri" w:eastAsia="Calibri" w:hAnsi="Calibri" w:cs="Times New Roman"/>
          <w:b/>
        </w:rPr>
        <w:t xml:space="preserve"> provided some </w:t>
      </w:r>
      <w:r w:rsidR="00812FBE" w:rsidRPr="005946E4">
        <w:rPr>
          <w:rFonts w:ascii="Calibri" w:eastAsia="Calibri" w:hAnsi="Calibri" w:cs="Times New Roman"/>
          <w:b/>
        </w:rPr>
        <w:t xml:space="preserve">welcoming </w:t>
      </w:r>
      <w:r w:rsidR="00E019AF" w:rsidRPr="005946E4">
        <w:rPr>
          <w:rFonts w:ascii="Calibri" w:eastAsia="Calibri" w:hAnsi="Calibri" w:cs="Times New Roman"/>
          <w:b/>
        </w:rPr>
        <w:t>remarks</w:t>
      </w:r>
      <w:r w:rsidR="002879B6" w:rsidRPr="005946E4">
        <w:rPr>
          <w:rFonts w:ascii="Calibri" w:eastAsia="Calibri" w:hAnsi="Calibri" w:cs="Times New Roman"/>
          <w:b/>
        </w:rPr>
        <w:t xml:space="preserve"> and kicked off the meeting</w:t>
      </w:r>
      <w:r w:rsidR="00812FBE" w:rsidRPr="005946E4">
        <w:rPr>
          <w:rFonts w:ascii="Calibri" w:eastAsia="Calibri" w:hAnsi="Calibri" w:cs="Times New Roman"/>
          <w:b/>
        </w:rPr>
        <w:t>.</w:t>
      </w:r>
    </w:p>
    <w:p w14:paraId="47672328" w14:textId="77777777" w:rsidR="00E019AF" w:rsidRPr="00E019AF" w:rsidRDefault="00E019AF" w:rsidP="00E019AF">
      <w:pPr>
        <w:spacing w:after="0" w:line="240" w:lineRule="auto"/>
        <w:rPr>
          <w:rFonts w:ascii="Calibri" w:eastAsia="Calibri" w:hAnsi="Calibri" w:cs="Times New Roman"/>
          <w:b/>
        </w:rPr>
      </w:pPr>
    </w:p>
    <w:p w14:paraId="5ABC7E49" w14:textId="77777777" w:rsidR="00090798" w:rsidRPr="002C6E92" w:rsidRDefault="002C6E92" w:rsidP="002C6E92">
      <w:pPr>
        <w:pStyle w:val="ListParagraph"/>
        <w:numPr>
          <w:ilvl w:val="0"/>
          <w:numId w:val="1"/>
        </w:numPr>
        <w:spacing w:after="0" w:line="240" w:lineRule="auto"/>
        <w:rPr>
          <w:rFonts w:eastAsia="Calibri"/>
          <w:b/>
        </w:rPr>
      </w:pPr>
      <w:r>
        <w:rPr>
          <w:rFonts w:eastAsia="Calibri"/>
          <w:b/>
        </w:rPr>
        <w:t>D</w:t>
      </w:r>
      <w:r w:rsidR="00090798" w:rsidRPr="002C6E92">
        <w:rPr>
          <w:rFonts w:eastAsia="Calibri"/>
          <w:b/>
        </w:rPr>
        <w:t xml:space="preserve">r. </w:t>
      </w:r>
      <w:r>
        <w:rPr>
          <w:rFonts w:eastAsia="Calibri"/>
          <w:b/>
        </w:rPr>
        <w:t>Cullin</w:t>
      </w:r>
      <w:r w:rsidR="00090798" w:rsidRPr="002C6E92">
        <w:rPr>
          <w:rFonts w:eastAsia="Calibri"/>
          <w:b/>
        </w:rPr>
        <w:t xml:space="preserve"> discussed sector lead transitions.</w:t>
      </w:r>
    </w:p>
    <w:p w14:paraId="0C459EAC" w14:textId="77777777" w:rsidR="00090798" w:rsidRDefault="00090798" w:rsidP="00090798">
      <w:pPr>
        <w:numPr>
          <w:ilvl w:val="0"/>
          <w:numId w:val="4"/>
        </w:numPr>
        <w:spacing w:after="0" w:line="240" w:lineRule="auto"/>
        <w:rPr>
          <w:rFonts w:ascii="Calibri" w:eastAsia="Calibri" w:hAnsi="Calibri" w:cs="Times New Roman"/>
        </w:rPr>
      </w:pPr>
      <w:r>
        <w:rPr>
          <w:rFonts w:ascii="Calibri" w:eastAsia="Calibri" w:hAnsi="Calibri" w:cs="Times New Roman"/>
        </w:rPr>
        <w:t xml:space="preserve">This </w:t>
      </w:r>
      <w:r w:rsidR="002879B6">
        <w:rPr>
          <w:rFonts w:ascii="Calibri" w:eastAsia="Calibri" w:hAnsi="Calibri" w:cs="Times New Roman"/>
        </w:rPr>
        <w:t>CBDAIF</w:t>
      </w:r>
      <w:r>
        <w:rPr>
          <w:rFonts w:ascii="Calibri" w:eastAsia="Calibri" w:hAnsi="Calibri" w:cs="Times New Roman"/>
        </w:rPr>
        <w:t>:</w:t>
      </w:r>
    </w:p>
    <w:p w14:paraId="65E4F264" w14:textId="77777777" w:rsidR="00090798" w:rsidRDefault="002C6E92" w:rsidP="00090798">
      <w:pPr>
        <w:numPr>
          <w:ilvl w:val="1"/>
          <w:numId w:val="4"/>
        </w:numPr>
        <w:spacing w:after="0" w:line="240" w:lineRule="auto"/>
        <w:rPr>
          <w:rFonts w:ascii="Calibri" w:eastAsia="Calibri" w:hAnsi="Calibri" w:cs="Times New Roman"/>
        </w:rPr>
      </w:pPr>
      <w:r>
        <w:rPr>
          <w:rFonts w:ascii="Calibri" w:eastAsia="Calibri" w:hAnsi="Calibri" w:cs="Times New Roman"/>
        </w:rPr>
        <w:t>Information Systems</w:t>
      </w:r>
      <w:r w:rsidR="00090798" w:rsidRPr="00090798">
        <w:rPr>
          <w:rFonts w:ascii="Calibri" w:eastAsia="Calibri" w:hAnsi="Calibri" w:cs="Times New Roman"/>
        </w:rPr>
        <w:t xml:space="preserve"> </w:t>
      </w:r>
      <w:r w:rsidR="00090798">
        <w:rPr>
          <w:rFonts w:ascii="Calibri" w:eastAsia="Calibri" w:hAnsi="Calibri" w:cs="Times New Roman"/>
        </w:rPr>
        <w:t xml:space="preserve">Sector </w:t>
      </w:r>
      <w:r w:rsidR="00090798" w:rsidRPr="00090798">
        <w:rPr>
          <w:rFonts w:ascii="Calibri" w:eastAsia="Calibri" w:hAnsi="Calibri" w:cs="Times New Roman"/>
        </w:rPr>
        <w:t>–</w:t>
      </w:r>
      <w:r w:rsidR="00090798">
        <w:rPr>
          <w:rFonts w:ascii="Calibri" w:eastAsia="Calibri" w:hAnsi="Calibri" w:cs="Times New Roman"/>
        </w:rPr>
        <w:t xml:space="preserve"> Mr. </w:t>
      </w:r>
      <w:r w:rsidR="00812FBE">
        <w:rPr>
          <w:rFonts w:ascii="Calibri" w:eastAsia="Calibri" w:hAnsi="Calibri" w:cs="Times New Roman"/>
        </w:rPr>
        <w:t xml:space="preserve">Michael </w:t>
      </w:r>
      <w:proofErr w:type="spellStart"/>
      <w:r w:rsidR="00812FBE">
        <w:rPr>
          <w:rFonts w:ascii="Calibri" w:eastAsia="Calibri" w:hAnsi="Calibri" w:cs="Times New Roman"/>
        </w:rPr>
        <w:t>Ricc</w:t>
      </w:r>
      <w:r w:rsidR="00D178CD">
        <w:rPr>
          <w:rFonts w:ascii="Calibri" w:eastAsia="Calibri" w:hAnsi="Calibri" w:cs="Times New Roman"/>
        </w:rPr>
        <w:t>i</w:t>
      </w:r>
      <w:r w:rsidR="00812FBE">
        <w:rPr>
          <w:rFonts w:ascii="Calibri" w:eastAsia="Calibri" w:hAnsi="Calibri" w:cs="Times New Roman"/>
        </w:rPr>
        <w:t>ardi</w:t>
      </w:r>
      <w:proofErr w:type="spellEnd"/>
      <w:r w:rsidR="00812FBE">
        <w:rPr>
          <w:rFonts w:ascii="Calibri" w:eastAsia="Calibri" w:hAnsi="Calibri" w:cs="Times New Roman"/>
        </w:rPr>
        <w:t xml:space="preserve"> </w:t>
      </w:r>
      <w:r w:rsidR="00090798" w:rsidRPr="00090798">
        <w:rPr>
          <w:rFonts w:ascii="Calibri" w:eastAsia="Calibri" w:hAnsi="Calibri" w:cs="Times New Roman"/>
        </w:rPr>
        <w:t xml:space="preserve">to </w:t>
      </w:r>
      <w:r w:rsidR="00812FBE">
        <w:rPr>
          <w:rFonts w:ascii="Calibri" w:eastAsia="Calibri" w:hAnsi="Calibri" w:cs="Times New Roman"/>
        </w:rPr>
        <w:t>Mr. Thomas O’Ke</w:t>
      </w:r>
      <w:r w:rsidR="00D178CD">
        <w:rPr>
          <w:rFonts w:ascii="Calibri" w:eastAsia="Calibri" w:hAnsi="Calibri" w:cs="Times New Roman"/>
        </w:rPr>
        <w:t>e</w:t>
      </w:r>
      <w:r w:rsidR="00812FBE">
        <w:rPr>
          <w:rFonts w:ascii="Calibri" w:eastAsia="Calibri" w:hAnsi="Calibri" w:cs="Times New Roman"/>
        </w:rPr>
        <w:t>fe</w:t>
      </w:r>
    </w:p>
    <w:p w14:paraId="1B33D23A" w14:textId="77777777" w:rsidR="00090798" w:rsidRDefault="002C6E92" w:rsidP="002C6E92">
      <w:pPr>
        <w:numPr>
          <w:ilvl w:val="1"/>
          <w:numId w:val="4"/>
        </w:numPr>
        <w:spacing w:after="0" w:line="240" w:lineRule="auto"/>
        <w:rPr>
          <w:rFonts w:ascii="Calibri" w:eastAsia="Calibri" w:hAnsi="Calibri" w:cs="Times New Roman"/>
        </w:rPr>
      </w:pPr>
      <w:r>
        <w:rPr>
          <w:rFonts w:ascii="Calibri" w:eastAsia="Calibri" w:hAnsi="Calibri" w:cs="Times New Roman"/>
        </w:rPr>
        <w:t>Small Business</w:t>
      </w:r>
      <w:r w:rsidR="00812FBE">
        <w:rPr>
          <w:rFonts w:ascii="Calibri" w:eastAsia="Calibri" w:hAnsi="Calibri" w:cs="Times New Roman"/>
        </w:rPr>
        <w:t xml:space="preserve"> Sector – Mr. Michael </w:t>
      </w:r>
      <w:proofErr w:type="spellStart"/>
      <w:r w:rsidR="00812FBE">
        <w:rPr>
          <w:rFonts w:ascii="Calibri" w:eastAsia="Calibri" w:hAnsi="Calibri" w:cs="Times New Roman"/>
        </w:rPr>
        <w:t>Ricc</w:t>
      </w:r>
      <w:r w:rsidR="00D178CD">
        <w:rPr>
          <w:rFonts w:ascii="Calibri" w:eastAsia="Calibri" w:hAnsi="Calibri" w:cs="Times New Roman"/>
        </w:rPr>
        <w:t>i</w:t>
      </w:r>
      <w:r w:rsidR="00812FBE">
        <w:rPr>
          <w:rFonts w:ascii="Calibri" w:eastAsia="Calibri" w:hAnsi="Calibri" w:cs="Times New Roman"/>
        </w:rPr>
        <w:t>ardi</w:t>
      </w:r>
      <w:proofErr w:type="spellEnd"/>
    </w:p>
    <w:p w14:paraId="2E14C420" w14:textId="77777777" w:rsidR="002C6E92" w:rsidRPr="002C6E92" w:rsidRDefault="002C6E92" w:rsidP="002C6E92">
      <w:pPr>
        <w:numPr>
          <w:ilvl w:val="1"/>
          <w:numId w:val="4"/>
        </w:numPr>
        <w:spacing w:after="0" w:line="240" w:lineRule="auto"/>
        <w:rPr>
          <w:rFonts w:ascii="Calibri" w:eastAsia="Calibri" w:hAnsi="Calibri" w:cs="Times New Roman"/>
        </w:rPr>
      </w:pPr>
      <w:r>
        <w:rPr>
          <w:rFonts w:ascii="Calibri" w:eastAsia="Calibri" w:hAnsi="Calibri" w:cs="Times New Roman"/>
        </w:rPr>
        <w:t xml:space="preserve">Protection Sector – TBD </w:t>
      </w:r>
    </w:p>
    <w:p w14:paraId="6DB4DD48" w14:textId="77777777" w:rsidR="00C43133" w:rsidRDefault="00C43133" w:rsidP="00C43133">
      <w:pPr>
        <w:spacing w:after="0" w:line="240" w:lineRule="auto"/>
        <w:ind w:left="1440"/>
        <w:rPr>
          <w:rFonts w:ascii="Calibri" w:eastAsia="Calibri" w:hAnsi="Calibri" w:cs="Times New Roman"/>
        </w:rPr>
      </w:pPr>
    </w:p>
    <w:p w14:paraId="4E9A154E" w14:textId="77777777" w:rsidR="00090798" w:rsidRDefault="00090798" w:rsidP="00090798">
      <w:pPr>
        <w:numPr>
          <w:ilvl w:val="0"/>
          <w:numId w:val="4"/>
        </w:numPr>
        <w:spacing w:after="0" w:line="240" w:lineRule="auto"/>
        <w:rPr>
          <w:rFonts w:ascii="Calibri" w:eastAsia="Calibri" w:hAnsi="Calibri" w:cs="Times New Roman"/>
        </w:rPr>
      </w:pPr>
      <w:r w:rsidRPr="00090798">
        <w:rPr>
          <w:rFonts w:ascii="Calibri" w:eastAsia="Calibri" w:hAnsi="Calibri" w:cs="Times New Roman"/>
        </w:rPr>
        <w:t xml:space="preserve">Next </w:t>
      </w:r>
      <w:r w:rsidR="002879B6">
        <w:rPr>
          <w:rFonts w:ascii="Calibri" w:eastAsia="Calibri" w:hAnsi="Calibri" w:cs="Times New Roman"/>
        </w:rPr>
        <w:t>CBDAIF</w:t>
      </w:r>
      <w:r w:rsidRPr="00090798">
        <w:rPr>
          <w:rFonts w:ascii="Calibri" w:eastAsia="Calibri" w:hAnsi="Calibri" w:cs="Times New Roman"/>
        </w:rPr>
        <w:t>:</w:t>
      </w:r>
    </w:p>
    <w:p w14:paraId="08303ECF" w14:textId="77777777" w:rsidR="00090798" w:rsidRPr="00090798" w:rsidRDefault="00090798" w:rsidP="00090798">
      <w:pPr>
        <w:numPr>
          <w:ilvl w:val="1"/>
          <w:numId w:val="4"/>
        </w:numPr>
        <w:spacing w:after="0" w:line="240" w:lineRule="auto"/>
        <w:rPr>
          <w:rFonts w:ascii="Calibri" w:eastAsia="Calibri" w:hAnsi="Calibri" w:cs="Times New Roman"/>
        </w:rPr>
      </w:pPr>
      <w:r>
        <w:rPr>
          <w:rFonts w:ascii="Calibri" w:eastAsia="Calibri" w:hAnsi="Calibri" w:cs="Times New Roman"/>
        </w:rPr>
        <w:t xml:space="preserve">No </w:t>
      </w:r>
      <w:r w:rsidR="002879B6">
        <w:rPr>
          <w:rFonts w:ascii="Calibri" w:eastAsia="Calibri" w:hAnsi="Calibri" w:cs="Times New Roman"/>
        </w:rPr>
        <w:t>transition</w:t>
      </w:r>
      <w:r w:rsidR="005946E4">
        <w:rPr>
          <w:rFonts w:ascii="Calibri" w:eastAsia="Calibri" w:hAnsi="Calibri" w:cs="Times New Roman"/>
        </w:rPr>
        <w:t>s</w:t>
      </w:r>
      <w:r w:rsidR="002879B6">
        <w:rPr>
          <w:rFonts w:ascii="Calibri" w:eastAsia="Calibri" w:hAnsi="Calibri" w:cs="Times New Roman"/>
        </w:rPr>
        <w:t xml:space="preserve"> known at this time. </w:t>
      </w:r>
    </w:p>
    <w:p w14:paraId="3DE64D23" w14:textId="77777777" w:rsidR="00C43133" w:rsidRDefault="00C43133" w:rsidP="00090798">
      <w:pPr>
        <w:spacing w:after="0" w:line="240" w:lineRule="auto"/>
        <w:rPr>
          <w:rFonts w:ascii="Calibri" w:eastAsia="Calibri" w:hAnsi="Calibri" w:cs="Times New Roman"/>
          <w:b/>
        </w:rPr>
      </w:pPr>
    </w:p>
    <w:p w14:paraId="472A0B8F" w14:textId="77777777" w:rsidR="00090798" w:rsidRPr="002C6E92" w:rsidRDefault="00090798" w:rsidP="002C6E92">
      <w:pPr>
        <w:pStyle w:val="ListParagraph"/>
        <w:numPr>
          <w:ilvl w:val="1"/>
          <w:numId w:val="4"/>
        </w:numPr>
        <w:spacing w:after="0" w:line="240" w:lineRule="auto"/>
        <w:ind w:left="360"/>
        <w:rPr>
          <w:rFonts w:eastAsia="Calibri"/>
          <w:b/>
        </w:rPr>
      </w:pPr>
      <w:r w:rsidRPr="002C6E92">
        <w:rPr>
          <w:rFonts w:eastAsia="Calibri"/>
          <w:b/>
        </w:rPr>
        <w:t>National Defense Industrial Association (NDIA) Updates</w:t>
      </w:r>
    </w:p>
    <w:p w14:paraId="330A509B" w14:textId="77777777" w:rsidR="00090798" w:rsidRPr="00BA59EE" w:rsidRDefault="00090798" w:rsidP="002879B6">
      <w:pPr>
        <w:spacing w:after="0" w:line="240" w:lineRule="auto"/>
        <w:ind w:left="360"/>
        <w:rPr>
          <w:rFonts w:ascii="Calibri" w:eastAsia="Calibri" w:hAnsi="Calibri" w:cs="Times New Roman"/>
        </w:rPr>
      </w:pPr>
      <w:r w:rsidRPr="00BA59EE">
        <w:rPr>
          <w:rFonts w:ascii="Calibri" w:eastAsia="Calibri" w:hAnsi="Calibri" w:cs="Times New Roman"/>
        </w:rPr>
        <w:t xml:space="preserve">Mr. Armando “Mandy” Lopez </w:t>
      </w:r>
      <w:r w:rsidR="002879B6">
        <w:rPr>
          <w:rFonts w:ascii="Calibri" w:eastAsia="Calibri" w:hAnsi="Calibri" w:cs="Times New Roman"/>
        </w:rPr>
        <w:t>remarked on how well the turnout was for the CBRND Conference in Wilmington, DE. He had no further</w:t>
      </w:r>
      <w:r w:rsidRPr="00BA59EE">
        <w:rPr>
          <w:rFonts w:ascii="Calibri" w:eastAsia="Calibri" w:hAnsi="Calibri" w:cs="Times New Roman"/>
        </w:rPr>
        <w:t xml:space="preserve"> NDIA updates</w:t>
      </w:r>
      <w:r w:rsidR="002879B6">
        <w:rPr>
          <w:rFonts w:ascii="Calibri" w:eastAsia="Calibri" w:hAnsi="Calibri" w:cs="Times New Roman"/>
        </w:rPr>
        <w:t xml:space="preserve"> to provide</w:t>
      </w:r>
      <w:r w:rsidRPr="00BA59EE">
        <w:rPr>
          <w:rFonts w:ascii="Calibri" w:eastAsia="Calibri" w:hAnsi="Calibri" w:cs="Times New Roman"/>
        </w:rPr>
        <w:t>.</w:t>
      </w:r>
    </w:p>
    <w:p w14:paraId="2DC3141D" w14:textId="77777777" w:rsidR="00294538" w:rsidRDefault="00294538" w:rsidP="00294538">
      <w:pPr>
        <w:tabs>
          <w:tab w:val="left" w:pos="360"/>
        </w:tabs>
        <w:spacing w:after="0" w:line="240" w:lineRule="auto"/>
        <w:rPr>
          <w:rFonts w:ascii="Calibri" w:eastAsia="Calibri" w:hAnsi="Calibri" w:cs="Times New Roman"/>
        </w:rPr>
      </w:pPr>
    </w:p>
    <w:p w14:paraId="2FE77327" w14:textId="77777777" w:rsidR="00294538" w:rsidRPr="00DF2C7D" w:rsidRDefault="00294538" w:rsidP="00294538">
      <w:pPr>
        <w:tabs>
          <w:tab w:val="left" w:pos="360"/>
        </w:tabs>
        <w:spacing w:after="0" w:line="240" w:lineRule="auto"/>
        <w:rPr>
          <w:rFonts w:ascii="Calibri" w:eastAsia="Calibri" w:hAnsi="Calibri" w:cs="Times New Roman"/>
          <w:b/>
          <w:color w:val="2E74B5" w:themeColor="accent1" w:themeShade="BF"/>
        </w:rPr>
      </w:pPr>
      <w:r w:rsidRPr="00DF2C7D">
        <w:rPr>
          <w:rFonts w:ascii="Calibri" w:eastAsia="Calibri" w:hAnsi="Calibri" w:cs="Times New Roman"/>
          <w:b/>
          <w:color w:val="2E74B5" w:themeColor="accent1" w:themeShade="BF"/>
        </w:rPr>
        <w:t xml:space="preserve">Directed Action </w:t>
      </w:r>
      <w:r>
        <w:rPr>
          <w:rFonts w:ascii="Calibri" w:eastAsia="Calibri" w:hAnsi="Calibri" w:cs="Times New Roman"/>
          <w:b/>
          <w:color w:val="2E74B5" w:themeColor="accent1" w:themeShade="BF"/>
        </w:rPr>
        <w:t xml:space="preserve">1: Dr. Cullin, CBDAIF Chair, will find a Sector Lead for Protection. </w:t>
      </w:r>
    </w:p>
    <w:p w14:paraId="5D39781B" w14:textId="77777777" w:rsidR="00993F65" w:rsidRPr="00E019AF" w:rsidRDefault="00993F65" w:rsidP="00E019AF">
      <w:pPr>
        <w:spacing w:after="0" w:line="240" w:lineRule="auto"/>
        <w:rPr>
          <w:rFonts w:ascii="Calibri" w:eastAsia="Calibri" w:hAnsi="Calibri"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9360"/>
      </w:tblGrid>
      <w:tr w:rsidR="00E019AF" w:rsidRPr="00E019AF" w14:paraId="1D7C12C2" w14:textId="77777777" w:rsidTr="00E019AF">
        <w:tc>
          <w:tcPr>
            <w:tcW w:w="9576" w:type="dxa"/>
            <w:shd w:val="clear" w:color="auto" w:fill="D9D9D9"/>
          </w:tcPr>
          <w:p w14:paraId="00C194F4" w14:textId="77777777" w:rsidR="00E019AF" w:rsidRPr="00E019AF" w:rsidRDefault="00AA09E2" w:rsidP="00AA09E2">
            <w:pPr>
              <w:rPr>
                <w:rFonts w:ascii="Calibri" w:eastAsia="Calibri" w:hAnsi="Calibri" w:cs="Times New Roman"/>
                <w:b/>
              </w:rPr>
            </w:pPr>
            <w:r>
              <w:rPr>
                <w:rFonts w:ascii="Calibri" w:eastAsia="Calibri" w:hAnsi="Calibri" w:cs="Times New Roman"/>
                <w:b/>
              </w:rPr>
              <w:t>0815-0900</w:t>
            </w:r>
            <w:r w:rsidR="00E019AF" w:rsidRPr="00E019AF">
              <w:rPr>
                <w:rFonts w:ascii="Calibri" w:eastAsia="Calibri" w:hAnsi="Calibri" w:cs="Times New Roman"/>
                <w:b/>
              </w:rPr>
              <w:t xml:space="preserve">  </w:t>
            </w:r>
            <w:r w:rsidR="00E019AF" w:rsidRPr="00E019AF">
              <w:rPr>
                <w:rFonts w:ascii="Calibri" w:eastAsia="Calibri" w:hAnsi="Calibri" w:cs="Times New Roman"/>
                <w:b/>
              </w:rPr>
              <w:tab/>
            </w:r>
            <w:r w:rsidR="00752666">
              <w:rPr>
                <w:rFonts w:ascii="Calibri" w:eastAsia="Calibri" w:hAnsi="Calibri" w:cs="Times New Roman"/>
                <w:b/>
              </w:rPr>
              <w:t>JPEO CBRND Strategic Perspective</w:t>
            </w:r>
          </w:p>
        </w:tc>
      </w:tr>
      <w:tr w:rsidR="00E019AF" w:rsidRPr="00E019AF" w14:paraId="5DA5DA67" w14:textId="77777777" w:rsidTr="00E019AF">
        <w:tc>
          <w:tcPr>
            <w:tcW w:w="9576" w:type="dxa"/>
            <w:shd w:val="clear" w:color="auto" w:fill="D9D9D9"/>
          </w:tcPr>
          <w:p w14:paraId="3BE86635" w14:textId="77777777" w:rsidR="00E019AF" w:rsidRPr="00E019AF" w:rsidRDefault="00E019AF" w:rsidP="00752666">
            <w:pPr>
              <w:rPr>
                <w:rFonts w:ascii="Calibri" w:eastAsia="Calibri" w:hAnsi="Calibri" w:cs="Times New Roman"/>
                <w:i/>
              </w:rPr>
            </w:pPr>
            <w:r w:rsidRPr="00E019AF">
              <w:rPr>
                <w:rFonts w:ascii="Calibri" w:eastAsia="Calibri" w:hAnsi="Calibri" w:cs="Times New Roman"/>
              </w:rPr>
              <w:tab/>
            </w:r>
            <w:r w:rsidRPr="00E019AF">
              <w:rPr>
                <w:rFonts w:ascii="Calibri" w:eastAsia="Calibri" w:hAnsi="Calibri" w:cs="Times New Roman"/>
              </w:rPr>
              <w:tab/>
            </w:r>
            <w:r w:rsidR="00752666">
              <w:rPr>
                <w:rFonts w:ascii="Calibri" w:eastAsia="Calibri" w:hAnsi="Calibri" w:cs="Times New Roman"/>
                <w:i/>
              </w:rPr>
              <w:t xml:space="preserve">Dr. Jason </w:t>
            </w:r>
            <w:proofErr w:type="spellStart"/>
            <w:r w:rsidR="00752666">
              <w:rPr>
                <w:rFonts w:ascii="Calibri" w:eastAsia="Calibri" w:hAnsi="Calibri" w:cs="Times New Roman"/>
                <w:i/>
              </w:rPr>
              <w:t>Roos</w:t>
            </w:r>
            <w:proofErr w:type="spellEnd"/>
            <w:r w:rsidR="00752666">
              <w:rPr>
                <w:rFonts w:ascii="Calibri" w:eastAsia="Calibri" w:hAnsi="Calibri" w:cs="Times New Roman"/>
                <w:i/>
              </w:rPr>
              <w:t>, DJPEO CBRND</w:t>
            </w:r>
          </w:p>
        </w:tc>
      </w:tr>
    </w:tbl>
    <w:p w14:paraId="3EB88D2A" w14:textId="77777777" w:rsidR="00E019AF" w:rsidRPr="00E019AF" w:rsidRDefault="00E019AF" w:rsidP="00E019AF">
      <w:pPr>
        <w:spacing w:after="0" w:line="240" w:lineRule="auto"/>
        <w:rPr>
          <w:rFonts w:ascii="Calibri" w:eastAsia="Calibri" w:hAnsi="Calibri" w:cs="Times New Roman"/>
        </w:rPr>
      </w:pPr>
    </w:p>
    <w:p w14:paraId="490C65BD" w14:textId="77777777" w:rsidR="00E019AF" w:rsidRPr="00E019AF" w:rsidRDefault="00E019AF" w:rsidP="00E019AF">
      <w:pPr>
        <w:spacing w:after="0" w:line="240" w:lineRule="auto"/>
        <w:rPr>
          <w:rFonts w:ascii="Calibri" w:eastAsia="Calibri" w:hAnsi="Calibri" w:cs="Times New Roman"/>
          <w:b/>
          <w:i/>
        </w:rPr>
      </w:pPr>
      <w:r w:rsidRPr="00E019AF">
        <w:rPr>
          <w:rFonts w:ascii="Calibri" w:eastAsia="Calibri" w:hAnsi="Calibri" w:cs="Times New Roman"/>
          <w:b/>
          <w:i/>
        </w:rPr>
        <w:t xml:space="preserve">See PowerPoint </w:t>
      </w:r>
      <w:r w:rsidR="002879B6">
        <w:rPr>
          <w:rFonts w:ascii="Calibri" w:eastAsia="Calibri" w:hAnsi="Calibri" w:cs="Times New Roman"/>
          <w:b/>
          <w:i/>
        </w:rPr>
        <w:t>slides</w:t>
      </w:r>
      <w:r w:rsidRPr="00E019AF">
        <w:rPr>
          <w:rFonts w:ascii="Calibri" w:eastAsia="Calibri" w:hAnsi="Calibri" w:cs="Times New Roman"/>
          <w:b/>
          <w:i/>
        </w:rPr>
        <w:t xml:space="preserve"> posted to the NDIA</w:t>
      </w:r>
      <w:r w:rsidR="002879B6">
        <w:rPr>
          <w:rFonts w:ascii="Calibri" w:eastAsia="Calibri" w:hAnsi="Calibri" w:cs="Times New Roman"/>
          <w:b/>
          <w:i/>
        </w:rPr>
        <w:t>-CBDAIF</w:t>
      </w:r>
      <w:r w:rsidRPr="00E019AF">
        <w:rPr>
          <w:rFonts w:ascii="Calibri" w:eastAsia="Calibri" w:hAnsi="Calibri" w:cs="Times New Roman"/>
          <w:b/>
          <w:i/>
        </w:rPr>
        <w:t xml:space="preserve"> website.</w:t>
      </w:r>
    </w:p>
    <w:p w14:paraId="7BA7E98F" w14:textId="77777777" w:rsidR="00E019AF" w:rsidRDefault="00E019AF" w:rsidP="00D11D90">
      <w:pPr>
        <w:spacing w:after="0" w:line="240" w:lineRule="auto"/>
        <w:rPr>
          <w:rFonts w:ascii="Calibri" w:eastAsia="Calibri" w:hAnsi="Calibri" w:cs="Times New Roman"/>
          <w:b/>
        </w:rPr>
      </w:pPr>
    </w:p>
    <w:p w14:paraId="73B81459" w14:textId="6EE0A21D" w:rsidR="000F5F37" w:rsidRPr="00812FBE" w:rsidRDefault="00FD5520" w:rsidP="002879B6">
      <w:pPr>
        <w:pStyle w:val="ListParagraph"/>
        <w:numPr>
          <w:ilvl w:val="0"/>
          <w:numId w:val="31"/>
        </w:numPr>
        <w:spacing w:after="0" w:line="240" w:lineRule="auto"/>
        <w:ind w:left="360"/>
        <w:rPr>
          <w:rFonts w:eastAsia="Calibri"/>
          <w:b/>
        </w:rPr>
      </w:pPr>
      <w:r>
        <w:rPr>
          <w:rFonts w:eastAsia="Calibri"/>
          <w:b/>
        </w:rPr>
        <w:t>D</w:t>
      </w:r>
      <w:r w:rsidR="008A02EC">
        <w:rPr>
          <w:rFonts w:eastAsia="Calibri"/>
          <w:b/>
        </w:rPr>
        <w:t xml:space="preserve">r. </w:t>
      </w:r>
      <w:proofErr w:type="spellStart"/>
      <w:r>
        <w:rPr>
          <w:rFonts w:eastAsia="Calibri"/>
          <w:b/>
        </w:rPr>
        <w:t>Roos</w:t>
      </w:r>
      <w:proofErr w:type="spellEnd"/>
      <w:r w:rsidR="008A02EC">
        <w:rPr>
          <w:rFonts w:eastAsia="Calibri"/>
          <w:b/>
        </w:rPr>
        <w:t xml:space="preserve"> introduced </w:t>
      </w:r>
      <w:r w:rsidR="006A121F">
        <w:rPr>
          <w:rFonts w:eastAsia="Calibri"/>
          <w:b/>
        </w:rPr>
        <w:t>his</w:t>
      </w:r>
      <w:r w:rsidR="008A02EC">
        <w:rPr>
          <w:rFonts w:eastAsia="Calibri"/>
          <w:b/>
        </w:rPr>
        <w:t xml:space="preserve"> briefing </w:t>
      </w:r>
      <w:r>
        <w:rPr>
          <w:rFonts w:eastAsia="Calibri"/>
        </w:rPr>
        <w:t xml:space="preserve">by emphasizing </w:t>
      </w:r>
      <w:r w:rsidR="0095194A">
        <w:rPr>
          <w:rFonts w:eastAsia="Calibri"/>
        </w:rPr>
        <w:t xml:space="preserve">that </w:t>
      </w:r>
      <w:r>
        <w:rPr>
          <w:rFonts w:eastAsia="Calibri"/>
        </w:rPr>
        <w:t xml:space="preserve">the future of the JPEO and </w:t>
      </w:r>
      <w:r w:rsidR="0095194A">
        <w:rPr>
          <w:rFonts w:eastAsia="Calibri"/>
        </w:rPr>
        <w:t xml:space="preserve">the Department of </w:t>
      </w:r>
      <w:r w:rsidR="00BA59EE">
        <w:rPr>
          <w:rFonts w:eastAsia="Calibri"/>
        </w:rPr>
        <w:t>Defense</w:t>
      </w:r>
      <w:r>
        <w:rPr>
          <w:rFonts w:eastAsia="Calibri"/>
        </w:rPr>
        <w:t xml:space="preserve"> lies in the ability to fight in a multi-domain environment. As a </w:t>
      </w:r>
      <w:r w:rsidR="0095194A">
        <w:rPr>
          <w:rFonts w:eastAsia="Calibri"/>
        </w:rPr>
        <w:t>community</w:t>
      </w:r>
      <w:r>
        <w:rPr>
          <w:rFonts w:eastAsia="Calibri"/>
        </w:rPr>
        <w:t xml:space="preserve"> are we ready? What does this mean</w:t>
      </w:r>
      <w:r w:rsidR="0095194A">
        <w:rPr>
          <w:rFonts w:eastAsia="Calibri"/>
        </w:rPr>
        <w:t xml:space="preserve"> for technology? What capabilities are </w:t>
      </w:r>
      <w:r>
        <w:rPr>
          <w:rFonts w:eastAsia="Calibri"/>
        </w:rPr>
        <w:t>need</w:t>
      </w:r>
      <w:r w:rsidR="0095194A">
        <w:rPr>
          <w:rFonts w:eastAsia="Calibri"/>
        </w:rPr>
        <w:t>ed</w:t>
      </w:r>
      <w:r>
        <w:rPr>
          <w:rFonts w:eastAsia="Calibri"/>
        </w:rPr>
        <w:t>? The future battlespace will</w:t>
      </w:r>
      <w:r w:rsidR="00BA59EE">
        <w:rPr>
          <w:rFonts w:eastAsia="Calibri"/>
        </w:rPr>
        <w:t xml:space="preserve"> not be done at </w:t>
      </w:r>
      <w:r w:rsidR="0095194A">
        <w:rPr>
          <w:rFonts w:eastAsia="Calibri"/>
        </w:rPr>
        <w:t>the</w:t>
      </w:r>
      <w:r w:rsidR="00BA59EE">
        <w:rPr>
          <w:rFonts w:eastAsia="Calibri"/>
        </w:rPr>
        <w:t xml:space="preserve"> typical </w:t>
      </w:r>
      <w:r w:rsidR="0095194A">
        <w:rPr>
          <w:rFonts w:eastAsia="Calibri"/>
        </w:rPr>
        <w:t xml:space="preserve">pace </w:t>
      </w:r>
      <w:r w:rsidR="00BA59EE">
        <w:rPr>
          <w:rFonts w:eastAsia="Calibri"/>
        </w:rPr>
        <w:t>but at a rapid turnover pace</w:t>
      </w:r>
      <w:r>
        <w:rPr>
          <w:rFonts w:eastAsia="Calibri"/>
        </w:rPr>
        <w:t>. We will not have the luxury of time and spac</w:t>
      </w:r>
      <w:r w:rsidR="00BA59EE">
        <w:rPr>
          <w:rFonts w:eastAsia="Calibri"/>
        </w:rPr>
        <w:t xml:space="preserve">e like in the past. There is a requirement </w:t>
      </w:r>
      <w:r w:rsidR="00F4342E">
        <w:rPr>
          <w:rFonts w:eastAsia="Calibri"/>
        </w:rPr>
        <w:t xml:space="preserve">and </w:t>
      </w:r>
      <w:r w:rsidR="00BA59EE">
        <w:rPr>
          <w:rFonts w:eastAsia="Calibri"/>
        </w:rPr>
        <w:t xml:space="preserve">opportunity for speed and </w:t>
      </w:r>
      <w:r w:rsidR="00F4342E">
        <w:rPr>
          <w:rFonts w:eastAsia="Calibri"/>
        </w:rPr>
        <w:t>efficiency</w:t>
      </w:r>
      <w:r w:rsidR="00BA59EE">
        <w:rPr>
          <w:rFonts w:eastAsia="Calibri"/>
        </w:rPr>
        <w:t>.</w:t>
      </w:r>
      <w:r w:rsidR="00F4342E">
        <w:rPr>
          <w:rFonts w:eastAsia="Calibri"/>
        </w:rPr>
        <w:t xml:space="preserve"> The focus will be on product over process. This will come with a higher risk tolerance in order to push some capability</w:t>
      </w:r>
      <w:r w:rsidR="0095194A">
        <w:rPr>
          <w:rFonts w:eastAsia="Calibri"/>
        </w:rPr>
        <w:t xml:space="preserve"> out</w:t>
      </w:r>
      <w:r w:rsidR="00F4342E">
        <w:rPr>
          <w:rFonts w:eastAsia="Calibri"/>
        </w:rPr>
        <w:t xml:space="preserve">, learn, modify, integrate, and </w:t>
      </w:r>
      <w:r w:rsidR="0095194A">
        <w:rPr>
          <w:rFonts w:eastAsia="Calibri"/>
        </w:rPr>
        <w:t xml:space="preserve">then </w:t>
      </w:r>
      <w:r w:rsidR="00F4342E">
        <w:rPr>
          <w:rFonts w:eastAsia="Calibri"/>
        </w:rPr>
        <w:t xml:space="preserve">deliver. </w:t>
      </w:r>
      <w:r w:rsidR="00BA59EE">
        <w:rPr>
          <w:rFonts w:eastAsia="Calibri"/>
        </w:rPr>
        <w:t xml:space="preserve"> </w:t>
      </w:r>
    </w:p>
    <w:p w14:paraId="77F18ED8" w14:textId="77777777" w:rsidR="00993F65" w:rsidRPr="000F5F37" w:rsidRDefault="00993F65" w:rsidP="000F5F37">
      <w:pPr>
        <w:pStyle w:val="ListParagraph"/>
        <w:spacing w:after="0" w:line="240" w:lineRule="auto"/>
        <w:ind w:left="1440"/>
        <w:rPr>
          <w:rFonts w:eastAsia="Calibri"/>
          <w:b/>
        </w:rPr>
      </w:pPr>
    </w:p>
    <w:p w14:paraId="0901DFB2" w14:textId="3252EBEA" w:rsidR="00F7083D" w:rsidRPr="00F7083D" w:rsidRDefault="00BA59EE" w:rsidP="002879B6">
      <w:pPr>
        <w:pStyle w:val="ListParagraph"/>
        <w:numPr>
          <w:ilvl w:val="0"/>
          <w:numId w:val="31"/>
        </w:numPr>
        <w:spacing w:after="0" w:line="240" w:lineRule="auto"/>
        <w:ind w:left="360"/>
        <w:rPr>
          <w:rFonts w:eastAsia="Calibri"/>
          <w:b/>
        </w:rPr>
      </w:pPr>
      <w:r>
        <w:rPr>
          <w:rFonts w:eastAsia="Calibri"/>
          <w:b/>
        </w:rPr>
        <w:t xml:space="preserve">What stayed the same? What has changed? </w:t>
      </w:r>
      <w:r w:rsidR="00F4342E">
        <w:rPr>
          <w:rFonts w:eastAsia="Calibri"/>
        </w:rPr>
        <w:t xml:space="preserve">The JPEO CBRND mission and vision has not changed. </w:t>
      </w:r>
      <w:r w:rsidR="00F7083D">
        <w:rPr>
          <w:rFonts w:eastAsia="Calibri"/>
        </w:rPr>
        <w:t>W</w:t>
      </w:r>
      <w:r w:rsidR="00F4342E">
        <w:rPr>
          <w:rFonts w:eastAsia="Calibri"/>
        </w:rPr>
        <w:t xml:space="preserve">e have changed our structure and business approach. Our approach to the re-org was to </w:t>
      </w:r>
      <w:r w:rsidR="00F4342E">
        <w:rPr>
          <w:rFonts w:eastAsia="Calibri"/>
        </w:rPr>
        <w:lastRenderedPageBreak/>
        <w:t>implement</w:t>
      </w:r>
      <w:r w:rsidR="0095194A">
        <w:rPr>
          <w:rFonts w:eastAsia="Calibri"/>
        </w:rPr>
        <w:t xml:space="preserve"> portfolio management and </w:t>
      </w:r>
      <w:r w:rsidR="00F4342E">
        <w:rPr>
          <w:rFonts w:eastAsia="Calibri"/>
        </w:rPr>
        <w:t>inte</w:t>
      </w:r>
      <w:r w:rsidR="00F7083D">
        <w:rPr>
          <w:rFonts w:eastAsia="Calibri"/>
        </w:rPr>
        <w:t>grate</w:t>
      </w:r>
      <w:r w:rsidR="0095194A">
        <w:rPr>
          <w:rFonts w:eastAsia="Calibri"/>
        </w:rPr>
        <w:t xml:space="preserve"> capabilities to </w:t>
      </w:r>
      <w:r w:rsidR="00F7083D">
        <w:rPr>
          <w:rFonts w:eastAsia="Calibri"/>
        </w:rPr>
        <w:t xml:space="preserve">know how individual programs/systems affect each other. </w:t>
      </w:r>
    </w:p>
    <w:p w14:paraId="27EF6072" w14:textId="77777777" w:rsidR="00F7083D" w:rsidRDefault="00F7083D" w:rsidP="00F7083D">
      <w:pPr>
        <w:spacing w:after="0" w:line="240" w:lineRule="auto"/>
        <w:ind w:left="720"/>
        <w:rPr>
          <w:rFonts w:ascii="Calibri" w:eastAsia="Calibri" w:hAnsi="Calibri" w:cs="Times New Roman"/>
        </w:rPr>
      </w:pPr>
    </w:p>
    <w:p w14:paraId="2553B268" w14:textId="0A6CAA96" w:rsidR="0048611D" w:rsidRDefault="00B63064" w:rsidP="002879B6">
      <w:pPr>
        <w:spacing w:after="0" w:line="240" w:lineRule="auto"/>
        <w:ind w:left="360"/>
        <w:rPr>
          <w:rFonts w:ascii="Calibri" w:eastAsia="Calibri" w:hAnsi="Calibri" w:cs="Times New Roman"/>
        </w:rPr>
      </w:pPr>
      <w:r>
        <w:rPr>
          <w:rFonts w:ascii="Calibri" w:eastAsia="Calibri" w:hAnsi="Calibri" w:cs="Times New Roman"/>
        </w:rPr>
        <w:t>Our JPMs</w:t>
      </w:r>
      <w:r w:rsidR="0048611D">
        <w:rPr>
          <w:rFonts w:ascii="Calibri" w:eastAsia="Calibri" w:hAnsi="Calibri" w:cs="Times New Roman"/>
        </w:rPr>
        <w:t xml:space="preserve">: We </w:t>
      </w:r>
      <w:r>
        <w:rPr>
          <w:rFonts w:ascii="Calibri" w:eastAsia="Calibri" w:hAnsi="Calibri" w:cs="Times New Roman"/>
        </w:rPr>
        <w:t>have restructure to three JPMs – Protection, Sensors, and Medical</w:t>
      </w:r>
      <w:r w:rsidR="00D10E53">
        <w:rPr>
          <w:rFonts w:ascii="Calibri" w:eastAsia="Calibri" w:hAnsi="Calibri" w:cs="Times New Roman"/>
        </w:rPr>
        <w:t>. JPM Protection now includes our TACDS program</w:t>
      </w:r>
      <w:r>
        <w:rPr>
          <w:rFonts w:ascii="Calibri" w:eastAsia="Calibri" w:hAnsi="Calibri" w:cs="Times New Roman"/>
        </w:rPr>
        <w:t xml:space="preserve">. </w:t>
      </w:r>
      <w:r w:rsidR="00D10E53">
        <w:rPr>
          <w:rFonts w:ascii="Calibri" w:eastAsia="Calibri" w:hAnsi="Calibri" w:cs="Times New Roman"/>
        </w:rPr>
        <w:t xml:space="preserve">JPM Sensors was created. JPM Sensors </w:t>
      </w:r>
      <w:r>
        <w:rPr>
          <w:rFonts w:ascii="Calibri" w:eastAsia="Calibri" w:hAnsi="Calibri" w:cs="Times New Roman"/>
        </w:rPr>
        <w:t xml:space="preserve">combined our NBC Contamination Avoidance and Guardian </w:t>
      </w:r>
      <w:r w:rsidR="0044701E">
        <w:rPr>
          <w:rFonts w:ascii="Calibri" w:eastAsia="Calibri" w:hAnsi="Calibri" w:cs="Times New Roman"/>
        </w:rPr>
        <w:t xml:space="preserve">JPMs </w:t>
      </w:r>
      <w:r w:rsidR="0095194A">
        <w:rPr>
          <w:rFonts w:ascii="Calibri" w:eastAsia="Calibri" w:hAnsi="Calibri" w:cs="Times New Roman"/>
        </w:rPr>
        <w:t xml:space="preserve">under one JPM to </w:t>
      </w:r>
      <w:r>
        <w:rPr>
          <w:rFonts w:ascii="Calibri" w:eastAsia="Calibri" w:hAnsi="Calibri" w:cs="Times New Roman"/>
        </w:rPr>
        <w:t xml:space="preserve">provide synergy between all sensing capabilities. </w:t>
      </w:r>
    </w:p>
    <w:p w14:paraId="16F01414" w14:textId="77777777" w:rsidR="00B63064" w:rsidRDefault="00B63064" w:rsidP="00F7083D">
      <w:pPr>
        <w:spacing w:after="0" w:line="240" w:lineRule="auto"/>
        <w:ind w:left="720"/>
        <w:rPr>
          <w:rFonts w:ascii="Calibri" w:eastAsia="Calibri" w:hAnsi="Calibri" w:cs="Times New Roman"/>
        </w:rPr>
      </w:pPr>
    </w:p>
    <w:p w14:paraId="133F0402" w14:textId="13802E80" w:rsidR="00B63064" w:rsidRDefault="00B63064" w:rsidP="002879B6">
      <w:pPr>
        <w:spacing w:after="0" w:line="240" w:lineRule="auto"/>
        <w:ind w:left="360"/>
        <w:rPr>
          <w:rFonts w:ascii="Calibri" w:eastAsia="Calibri" w:hAnsi="Calibri" w:cs="Times New Roman"/>
        </w:rPr>
      </w:pPr>
      <w:r>
        <w:rPr>
          <w:rFonts w:ascii="Calibri" w:eastAsia="Calibri" w:hAnsi="Calibri" w:cs="Times New Roman"/>
        </w:rPr>
        <w:t>Our Mission Enablers:</w:t>
      </w:r>
      <w:r w:rsidR="002D6824">
        <w:rPr>
          <w:rFonts w:ascii="Calibri" w:eastAsia="Calibri" w:hAnsi="Calibri" w:cs="Times New Roman"/>
        </w:rPr>
        <w:t xml:space="preserve"> We have four mission enablers – Joint Project Lead (JPL) Special Operations Forces, JPM IM/IT</w:t>
      </w:r>
      <w:r w:rsidR="0044701E">
        <w:rPr>
          <w:rFonts w:ascii="Calibri" w:eastAsia="Calibri" w:hAnsi="Calibri" w:cs="Times New Roman"/>
        </w:rPr>
        <w:t xml:space="preserve"> (vice JPM IS</w:t>
      </w:r>
      <w:r w:rsidR="005F76A1">
        <w:rPr>
          <w:rFonts w:ascii="Calibri" w:eastAsia="Calibri" w:hAnsi="Calibri" w:cs="Times New Roman"/>
        </w:rPr>
        <w:t>),</w:t>
      </w:r>
      <w:r w:rsidR="002D6824">
        <w:rPr>
          <w:rFonts w:ascii="Calibri" w:eastAsia="Calibri" w:hAnsi="Calibri" w:cs="Times New Roman"/>
        </w:rPr>
        <w:t xml:space="preserve"> JPL Enabling Biotechnologies, </w:t>
      </w:r>
      <w:proofErr w:type="gramStart"/>
      <w:r w:rsidR="002D6824">
        <w:rPr>
          <w:rFonts w:ascii="Calibri" w:eastAsia="Calibri" w:hAnsi="Calibri" w:cs="Times New Roman"/>
        </w:rPr>
        <w:t>JPL</w:t>
      </w:r>
      <w:proofErr w:type="gramEnd"/>
      <w:r w:rsidR="002D6824">
        <w:rPr>
          <w:rFonts w:ascii="Calibri" w:eastAsia="Calibri" w:hAnsi="Calibri" w:cs="Times New Roman"/>
        </w:rPr>
        <w:t xml:space="preserve"> </w:t>
      </w:r>
      <w:r w:rsidR="007B3EF3">
        <w:rPr>
          <w:rFonts w:ascii="Calibri" w:eastAsia="Calibri" w:hAnsi="Calibri" w:cs="Times New Roman"/>
        </w:rPr>
        <w:t xml:space="preserve">Portfolio Resources. </w:t>
      </w:r>
    </w:p>
    <w:p w14:paraId="738971CD" w14:textId="77777777" w:rsidR="0048611D" w:rsidRDefault="0048611D" w:rsidP="00F7083D">
      <w:pPr>
        <w:spacing w:after="0" w:line="240" w:lineRule="auto"/>
        <w:ind w:left="720"/>
        <w:rPr>
          <w:rFonts w:ascii="Calibri" w:eastAsia="Calibri" w:hAnsi="Calibri" w:cs="Times New Roman"/>
        </w:rPr>
      </w:pPr>
    </w:p>
    <w:p w14:paraId="7ADFC4B3" w14:textId="7953B9CB" w:rsidR="00BA59EE" w:rsidRPr="00F7083D" w:rsidRDefault="00B63064" w:rsidP="002879B6">
      <w:pPr>
        <w:spacing w:after="0" w:line="240" w:lineRule="auto"/>
        <w:ind w:left="360"/>
        <w:rPr>
          <w:rFonts w:eastAsia="Calibri"/>
          <w:b/>
        </w:rPr>
      </w:pPr>
      <w:r>
        <w:rPr>
          <w:rFonts w:ascii="Calibri" w:eastAsia="Calibri" w:hAnsi="Calibri" w:cs="Times New Roman"/>
        </w:rPr>
        <w:t xml:space="preserve">Our Headquarters: </w:t>
      </w:r>
      <w:r w:rsidR="00F7083D">
        <w:rPr>
          <w:rFonts w:ascii="Calibri" w:eastAsia="Calibri" w:hAnsi="Calibri" w:cs="Times New Roman"/>
        </w:rPr>
        <w:t>We are in a data rich environment but knowledge poor.</w:t>
      </w:r>
      <w:r w:rsidR="0095194A">
        <w:rPr>
          <w:rFonts w:ascii="Calibri" w:eastAsia="Calibri" w:hAnsi="Calibri" w:cs="Times New Roman"/>
        </w:rPr>
        <w:t xml:space="preserve"> Therefore, there are </w:t>
      </w:r>
      <w:r w:rsidR="007B3EF3">
        <w:rPr>
          <w:rFonts w:ascii="Calibri" w:eastAsia="Calibri" w:hAnsi="Calibri" w:cs="Times New Roman"/>
        </w:rPr>
        <w:t xml:space="preserve">two new leads working on the portfolio integration and analytics piece. </w:t>
      </w:r>
      <w:r w:rsidR="00F7083D" w:rsidRPr="00F7083D">
        <w:rPr>
          <w:rFonts w:eastAsia="Calibri"/>
        </w:rPr>
        <w:t xml:space="preserve"> </w:t>
      </w:r>
      <w:r w:rsidR="00F4342E" w:rsidRPr="00F7083D">
        <w:rPr>
          <w:rFonts w:eastAsia="Calibri"/>
        </w:rPr>
        <w:t xml:space="preserve">  </w:t>
      </w:r>
    </w:p>
    <w:p w14:paraId="7589F159" w14:textId="77777777" w:rsidR="00BA59EE" w:rsidRDefault="00BA59EE" w:rsidP="00BA59EE">
      <w:pPr>
        <w:pStyle w:val="ListParagraph"/>
        <w:spacing w:after="0" w:line="240" w:lineRule="auto"/>
        <w:rPr>
          <w:rFonts w:eastAsia="Calibri"/>
          <w:b/>
        </w:rPr>
      </w:pPr>
    </w:p>
    <w:p w14:paraId="47FCD9F2" w14:textId="164FFEE3" w:rsidR="000F5F37" w:rsidRPr="000F5F37" w:rsidRDefault="00BA59EE" w:rsidP="002879B6">
      <w:pPr>
        <w:pStyle w:val="ListParagraph"/>
        <w:numPr>
          <w:ilvl w:val="0"/>
          <w:numId w:val="31"/>
        </w:numPr>
        <w:spacing w:after="0" w:line="240" w:lineRule="auto"/>
        <w:ind w:left="360"/>
        <w:rPr>
          <w:rFonts w:eastAsia="Calibri"/>
          <w:b/>
        </w:rPr>
      </w:pPr>
      <w:r>
        <w:rPr>
          <w:rFonts w:eastAsia="Calibri"/>
          <w:b/>
        </w:rPr>
        <w:t xml:space="preserve">What does this mean for </w:t>
      </w:r>
      <w:r w:rsidR="000F5F37" w:rsidRPr="000F5F37">
        <w:rPr>
          <w:rFonts w:eastAsia="Calibri"/>
          <w:b/>
        </w:rPr>
        <w:t>Industry</w:t>
      </w:r>
      <w:r>
        <w:rPr>
          <w:rFonts w:eastAsia="Calibri"/>
          <w:b/>
        </w:rPr>
        <w:t xml:space="preserve">? </w:t>
      </w:r>
      <w:r w:rsidR="007B3EF3">
        <w:rPr>
          <w:rFonts w:eastAsia="Calibri"/>
        </w:rPr>
        <w:t>It is important not build stand-a</w:t>
      </w:r>
      <w:r w:rsidR="0095194A">
        <w:rPr>
          <w:rFonts w:eastAsia="Calibri"/>
        </w:rPr>
        <w:t>lone systems but to look at where</w:t>
      </w:r>
      <w:r w:rsidR="007B3EF3">
        <w:rPr>
          <w:rFonts w:eastAsia="Calibri"/>
        </w:rPr>
        <w:t xml:space="preserve"> the Services are going and </w:t>
      </w:r>
      <w:r w:rsidR="0095194A">
        <w:rPr>
          <w:rFonts w:eastAsia="Calibri"/>
        </w:rPr>
        <w:t>how to</w:t>
      </w:r>
      <w:r w:rsidR="007B3EF3">
        <w:rPr>
          <w:rFonts w:eastAsia="Calibri"/>
        </w:rPr>
        <w:t xml:space="preserve"> build to a standard. We need to not just work within the CBRN environment but look across a whole sector. We need to know where to invest and build toward integrating CBRN systems at the beginning and not as an afterthought.  </w:t>
      </w:r>
    </w:p>
    <w:p w14:paraId="4A41E112" w14:textId="77777777" w:rsidR="00AA09E2" w:rsidRDefault="00AA09E2" w:rsidP="00DF2C7D">
      <w:pPr>
        <w:tabs>
          <w:tab w:val="left" w:pos="360"/>
        </w:tabs>
        <w:spacing w:after="0" w:line="240" w:lineRule="auto"/>
        <w:rPr>
          <w:rFonts w:ascii="Calibri" w:eastAsia="Calibri" w:hAnsi="Calibri" w:cs="Times New Roman"/>
          <w:b/>
        </w:rPr>
      </w:pPr>
    </w:p>
    <w:p w14:paraId="5C64464E" w14:textId="2BB93623" w:rsidR="00DF2C7D" w:rsidRPr="00DF2C7D" w:rsidRDefault="00DF2C7D" w:rsidP="00DF2C7D">
      <w:pPr>
        <w:tabs>
          <w:tab w:val="left" w:pos="360"/>
        </w:tabs>
        <w:spacing w:after="0" w:line="240" w:lineRule="auto"/>
        <w:rPr>
          <w:rFonts w:ascii="Calibri" w:eastAsia="Calibri" w:hAnsi="Calibri" w:cs="Times New Roman"/>
          <w:b/>
          <w:color w:val="2E74B5" w:themeColor="accent1" w:themeShade="BF"/>
        </w:rPr>
      </w:pPr>
      <w:r w:rsidRPr="00DF2C7D">
        <w:rPr>
          <w:rFonts w:ascii="Calibri" w:eastAsia="Calibri" w:hAnsi="Calibri" w:cs="Times New Roman"/>
          <w:b/>
          <w:color w:val="2E74B5" w:themeColor="accent1" w:themeShade="BF"/>
        </w:rPr>
        <w:t xml:space="preserve">Directed Action </w:t>
      </w:r>
      <w:r w:rsidR="00294538">
        <w:rPr>
          <w:rFonts w:ascii="Calibri" w:eastAsia="Calibri" w:hAnsi="Calibri" w:cs="Times New Roman"/>
          <w:b/>
          <w:color w:val="2E74B5" w:themeColor="accent1" w:themeShade="BF"/>
        </w:rPr>
        <w:t>2</w:t>
      </w:r>
      <w:r w:rsidR="00FD5520">
        <w:rPr>
          <w:rFonts w:ascii="Calibri" w:eastAsia="Calibri" w:hAnsi="Calibri" w:cs="Times New Roman"/>
          <w:b/>
          <w:color w:val="2E74B5" w:themeColor="accent1" w:themeShade="BF"/>
        </w:rPr>
        <w:t>: Post</w:t>
      </w:r>
      <w:r w:rsidR="005946E4">
        <w:rPr>
          <w:rFonts w:ascii="Calibri" w:eastAsia="Calibri" w:hAnsi="Calibri" w:cs="Times New Roman"/>
          <w:b/>
          <w:color w:val="2E74B5" w:themeColor="accent1" w:themeShade="BF"/>
        </w:rPr>
        <w:t xml:space="preserve"> JPEO CBRND organization charts to CBDAIF site. P</w:t>
      </w:r>
      <w:r w:rsidR="00FD5520">
        <w:rPr>
          <w:rFonts w:ascii="Calibri" w:eastAsia="Calibri" w:hAnsi="Calibri" w:cs="Times New Roman"/>
          <w:b/>
          <w:color w:val="2E74B5" w:themeColor="accent1" w:themeShade="BF"/>
        </w:rPr>
        <w:t>rovide brief synopsis of why new structure was chosen and how it affect</w:t>
      </w:r>
      <w:r w:rsidR="005946E4">
        <w:rPr>
          <w:rFonts w:ascii="Calibri" w:eastAsia="Calibri" w:hAnsi="Calibri" w:cs="Times New Roman"/>
          <w:b/>
          <w:color w:val="2E74B5" w:themeColor="accent1" w:themeShade="BF"/>
        </w:rPr>
        <w:t>s</w:t>
      </w:r>
      <w:r w:rsidR="0095171E">
        <w:rPr>
          <w:rFonts w:ascii="Calibri" w:eastAsia="Calibri" w:hAnsi="Calibri" w:cs="Times New Roman"/>
          <w:b/>
          <w:color w:val="2E74B5" w:themeColor="accent1" w:themeShade="BF"/>
        </w:rPr>
        <w:t xml:space="preserve"> partnership with I</w:t>
      </w:r>
      <w:r w:rsidR="00FD5520">
        <w:rPr>
          <w:rFonts w:ascii="Calibri" w:eastAsia="Calibri" w:hAnsi="Calibri" w:cs="Times New Roman"/>
          <w:b/>
          <w:color w:val="2E74B5" w:themeColor="accent1" w:themeShade="BF"/>
        </w:rPr>
        <w:t>ndustry</w:t>
      </w:r>
      <w:r w:rsidR="0044701E">
        <w:rPr>
          <w:rFonts w:ascii="Calibri" w:eastAsia="Calibri" w:hAnsi="Calibri" w:cs="Times New Roman"/>
          <w:b/>
          <w:color w:val="2E74B5" w:themeColor="accent1" w:themeShade="BF"/>
        </w:rPr>
        <w:t xml:space="preserve"> along with an explanation of roles and responsibilities</w:t>
      </w:r>
      <w:r w:rsidR="00FD5520">
        <w:rPr>
          <w:rFonts w:ascii="Calibri" w:eastAsia="Calibri" w:hAnsi="Calibri" w:cs="Times New Roman"/>
          <w:b/>
          <w:color w:val="2E74B5" w:themeColor="accent1" w:themeShade="BF"/>
        </w:rPr>
        <w:t xml:space="preserve">. </w:t>
      </w:r>
    </w:p>
    <w:p w14:paraId="0DEA0537" w14:textId="77777777" w:rsidR="00AC13C1" w:rsidRPr="00E019AF" w:rsidRDefault="00AC13C1" w:rsidP="00E019AF">
      <w:pPr>
        <w:spacing w:after="0" w:line="240" w:lineRule="auto"/>
        <w:rPr>
          <w:rFonts w:ascii="Calibri" w:eastAsia="Calibri" w:hAnsi="Calibri"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9360"/>
      </w:tblGrid>
      <w:tr w:rsidR="00E019AF" w:rsidRPr="00E019AF" w14:paraId="7D309A2E" w14:textId="77777777" w:rsidTr="00CF33D4">
        <w:tc>
          <w:tcPr>
            <w:tcW w:w="9360" w:type="dxa"/>
            <w:shd w:val="clear" w:color="auto" w:fill="D9D9D9"/>
          </w:tcPr>
          <w:p w14:paraId="65D6D184" w14:textId="77777777" w:rsidR="00E019AF" w:rsidRPr="00E019AF" w:rsidRDefault="00AA09E2" w:rsidP="00E019AF">
            <w:pPr>
              <w:rPr>
                <w:rFonts w:ascii="Calibri" w:eastAsia="Calibri" w:hAnsi="Calibri" w:cs="Times New Roman"/>
                <w:b/>
              </w:rPr>
            </w:pPr>
            <w:r>
              <w:rPr>
                <w:rFonts w:ascii="Calibri" w:eastAsia="Calibri" w:hAnsi="Calibri" w:cs="Times New Roman"/>
                <w:b/>
              </w:rPr>
              <w:t>0900-094</w:t>
            </w:r>
            <w:r w:rsidR="00CF33D4">
              <w:rPr>
                <w:rFonts w:ascii="Calibri" w:eastAsia="Calibri" w:hAnsi="Calibri" w:cs="Times New Roman"/>
                <w:b/>
              </w:rPr>
              <w:t>5</w:t>
            </w:r>
            <w:r w:rsidR="00E019AF" w:rsidRPr="00E019AF">
              <w:rPr>
                <w:rFonts w:ascii="Calibri" w:eastAsia="Calibri" w:hAnsi="Calibri" w:cs="Times New Roman"/>
                <w:b/>
              </w:rPr>
              <w:t xml:space="preserve">  </w:t>
            </w:r>
            <w:r w:rsidR="00E019AF" w:rsidRPr="00E019AF">
              <w:rPr>
                <w:rFonts w:ascii="Calibri" w:eastAsia="Calibri" w:hAnsi="Calibri" w:cs="Times New Roman"/>
                <w:b/>
              </w:rPr>
              <w:tab/>
            </w:r>
            <w:r>
              <w:rPr>
                <w:rFonts w:ascii="Calibri" w:eastAsia="Calibri" w:hAnsi="Calibri" w:cs="Times New Roman"/>
                <w:b/>
              </w:rPr>
              <w:t>Army Contracting Command – N</w:t>
            </w:r>
            <w:r w:rsidR="005946E4">
              <w:rPr>
                <w:rFonts w:ascii="Calibri" w:eastAsia="Calibri" w:hAnsi="Calibri" w:cs="Times New Roman"/>
                <w:b/>
              </w:rPr>
              <w:t xml:space="preserve">ew </w:t>
            </w:r>
            <w:r>
              <w:rPr>
                <w:rFonts w:ascii="Calibri" w:eastAsia="Calibri" w:hAnsi="Calibri" w:cs="Times New Roman"/>
                <w:b/>
              </w:rPr>
              <w:t>J</w:t>
            </w:r>
            <w:r w:rsidR="005946E4">
              <w:rPr>
                <w:rFonts w:ascii="Calibri" w:eastAsia="Calibri" w:hAnsi="Calibri" w:cs="Times New Roman"/>
                <w:b/>
              </w:rPr>
              <w:t>ersey</w:t>
            </w:r>
            <w:r>
              <w:rPr>
                <w:rFonts w:ascii="Calibri" w:eastAsia="Calibri" w:hAnsi="Calibri" w:cs="Times New Roman"/>
                <w:b/>
              </w:rPr>
              <w:t xml:space="preserve"> Strategic</w:t>
            </w:r>
            <w:r w:rsidR="00CF33D4">
              <w:rPr>
                <w:rFonts w:ascii="Calibri" w:eastAsia="Calibri" w:hAnsi="Calibri" w:cs="Times New Roman"/>
                <w:b/>
              </w:rPr>
              <w:t xml:space="preserve"> Perspective</w:t>
            </w:r>
            <w:r w:rsidR="00E019AF" w:rsidRPr="00E019AF">
              <w:rPr>
                <w:rFonts w:ascii="Calibri" w:eastAsia="Calibri" w:hAnsi="Calibri" w:cs="Times New Roman"/>
                <w:b/>
              </w:rPr>
              <w:t xml:space="preserve"> </w:t>
            </w:r>
          </w:p>
        </w:tc>
      </w:tr>
      <w:tr w:rsidR="00E019AF" w:rsidRPr="00E019AF" w14:paraId="74A468CA" w14:textId="77777777" w:rsidTr="00CF33D4">
        <w:tc>
          <w:tcPr>
            <w:tcW w:w="9360" w:type="dxa"/>
            <w:shd w:val="clear" w:color="auto" w:fill="D9D9D9"/>
          </w:tcPr>
          <w:p w14:paraId="4C97BFC3" w14:textId="77777777" w:rsidR="00E019AF" w:rsidRPr="00E019AF" w:rsidRDefault="00E019AF" w:rsidP="00AA09E2">
            <w:pPr>
              <w:rPr>
                <w:rFonts w:ascii="Calibri" w:eastAsia="Calibri" w:hAnsi="Calibri" w:cs="Times New Roman"/>
                <w:i/>
              </w:rPr>
            </w:pPr>
            <w:r w:rsidRPr="00E019AF">
              <w:rPr>
                <w:rFonts w:ascii="Calibri" w:eastAsia="Calibri" w:hAnsi="Calibri" w:cs="Times New Roman"/>
              </w:rPr>
              <w:tab/>
            </w:r>
            <w:r w:rsidRPr="00E019AF">
              <w:rPr>
                <w:rFonts w:ascii="Calibri" w:eastAsia="Calibri" w:hAnsi="Calibri" w:cs="Times New Roman"/>
              </w:rPr>
              <w:tab/>
            </w:r>
            <w:r w:rsidR="00AA09E2">
              <w:rPr>
                <w:rFonts w:ascii="Calibri" w:eastAsia="Calibri" w:hAnsi="Calibri" w:cs="Times New Roman"/>
              </w:rPr>
              <w:t>Mr. Thomas Dougherty, Senior Contracting Official</w:t>
            </w:r>
          </w:p>
        </w:tc>
      </w:tr>
    </w:tbl>
    <w:p w14:paraId="6254FC20" w14:textId="77777777" w:rsidR="00812FBE" w:rsidRDefault="00812FBE" w:rsidP="00812FBE">
      <w:pPr>
        <w:spacing w:after="0" w:line="240" w:lineRule="auto"/>
        <w:rPr>
          <w:rFonts w:ascii="Calibri" w:eastAsia="Calibri" w:hAnsi="Calibri" w:cs="Times New Roman"/>
          <w:b/>
          <w:i/>
        </w:rPr>
      </w:pPr>
    </w:p>
    <w:p w14:paraId="71594372" w14:textId="77777777" w:rsidR="007B3EF3" w:rsidRPr="00E019AF" w:rsidRDefault="007B3EF3" w:rsidP="00812FBE">
      <w:pPr>
        <w:spacing w:after="0" w:line="240" w:lineRule="auto"/>
        <w:rPr>
          <w:rFonts w:ascii="Calibri" w:eastAsia="Calibri" w:hAnsi="Calibri" w:cs="Times New Roman"/>
          <w:b/>
          <w:i/>
        </w:rPr>
      </w:pPr>
      <w:r>
        <w:rPr>
          <w:rFonts w:ascii="Calibri" w:eastAsia="Calibri" w:hAnsi="Calibri" w:cs="Times New Roman"/>
          <w:b/>
          <w:i/>
        </w:rPr>
        <w:t>No PowerPoint slides were used for this discussion.</w:t>
      </w:r>
    </w:p>
    <w:p w14:paraId="087D54DE" w14:textId="77777777" w:rsidR="00812FBE" w:rsidRPr="00812FBE" w:rsidRDefault="00812FBE" w:rsidP="00812FBE">
      <w:pPr>
        <w:spacing w:after="0" w:line="240" w:lineRule="auto"/>
        <w:rPr>
          <w:rFonts w:eastAsia="Calibri"/>
          <w:b/>
        </w:rPr>
      </w:pPr>
    </w:p>
    <w:p w14:paraId="4B2D8437" w14:textId="77777777" w:rsidR="00741C0C" w:rsidRPr="00865E9C" w:rsidRDefault="008A6EA7" w:rsidP="00865E9C">
      <w:pPr>
        <w:pStyle w:val="ListParagraph"/>
        <w:numPr>
          <w:ilvl w:val="0"/>
          <w:numId w:val="33"/>
        </w:numPr>
        <w:spacing w:after="0" w:line="240" w:lineRule="auto"/>
        <w:rPr>
          <w:rFonts w:eastAsia="Calibri"/>
          <w:b/>
        </w:rPr>
      </w:pPr>
      <w:r>
        <w:rPr>
          <w:rFonts w:eastAsia="Calibri"/>
          <w:b/>
        </w:rPr>
        <w:t xml:space="preserve">Mr. Dougherty introduced </w:t>
      </w:r>
      <w:r w:rsidR="006A121F">
        <w:rPr>
          <w:rFonts w:eastAsia="Calibri"/>
          <w:b/>
        </w:rPr>
        <w:t>his</w:t>
      </w:r>
      <w:r>
        <w:rPr>
          <w:rFonts w:eastAsia="Calibri"/>
          <w:b/>
        </w:rPr>
        <w:t xml:space="preserve"> </w:t>
      </w:r>
      <w:r w:rsidR="006A121F">
        <w:rPr>
          <w:rFonts w:eastAsia="Calibri"/>
          <w:b/>
        </w:rPr>
        <w:t>discussion</w:t>
      </w:r>
      <w:r>
        <w:rPr>
          <w:rFonts w:eastAsia="Calibri"/>
          <w:b/>
        </w:rPr>
        <w:t xml:space="preserve"> </w:t>
      </w:r>
      <w:r>
        <w:rPr>
          <w:rFonts w:eastAsia="Calibri"/>
        </w:rPr>
        <w:t>with a recount of his recent trip to San Diego for an Other Transaction (OT) Round Table. He said that one of the great</w:t>
      </w:r>
      <w:r w:rsidR="005946E4">
        <w:rPr>
          <w:rFonts w:eastAsia="Calibri"/>
        </w:rPr>
        <w:t>est</w:t>
      </w:r>
      <w:r>
        <w:rPr>
          <w:rFonts w:eastAsia="Calibri"/>
        </w:rPr>
        <w:t xml:space="preserve"> things about OTs was the collaboration. During this particular event a user showcased a system that went from idea to product in less than three years. Mr. Dougherty said this could not have been done without an OT. </w:t>
      </w:r>
    </w:p>
    <w:p w14:paraId="2C361B55" w14:textId="77777777" w:rsidR="00865E9C" w:rsidRPr="00865E9C" w:rsidRDefault="00865E9C" w:rsidP="00865E9C">
      <w:pPr>
        <w:pStyle w:val="ListParagraph"/>
        <w:spacing w:after="0" w:line="240" w:lineRule="auto"/>
        <w:ind w:left="360"/>
        <w:rPr>
          <w:rFonts w:eastAsia="Calibri"/>
          <w:b/>
        </w:rPr>
      </w:pPr>
    </w:p>
    <w:p w14:paraId="32C34E31" w14:textId="77777777" w:rsidR="007B17F1" w:rsidRDefault="00741C0C" w:rsidP="007B17F1">
      <w:pPr>
        <w:pStyle w:val="ListParagraph"/>
        <w:numPr>
          <w:ilvl w:val="0"/>
          <w:numId w:val="33"/>
        </w:numPr>
        <w:spacing w:after="0" w:line="240" w:lineRule="auto"/>
        <w:rPr>
          <w:rFonts w:eastAsia="Calibri"/>
          <w:b/>
        </w:rPr>
      </w:pPr>
      <w:r>
        <w:rPr>
          <w:rFonts w:eastAsia="Calibri"/>
          <w:b/>
        </w:rPr>
        <w:t xml:space="preserve">OT Messaging, Training and Execution: </w:t>
      </w:r>
      <w:r>
        <w:rPr>
          <w:rFonts w:eastAsia="Calibri"/>
        </w:rPr>
        <w:t xml:space="preserve">Mr. Dougherty continued to explain that there are three </w:t>
      </w:r>
      <w:r w:rsidR="007B17F1">
        <w:rPr>
          <w:rFonts w:eastAsia="Calibri"/>
        </w:rPr>
        <w:t xml:space="preserve">priorities for his office: messaging, training, and execution. </w:t>
      </w:r>
      <w:r>
        <w:rPr>
          <w:rFonts w:eastAsia="Calibri"/>
          <w:b/>
        </w:rPr>
        <w:t xml:space="preserve"> </w:t>
      </w:r>
    </w:p>
    <w:p w14:paraId="099B7E21" w14:textId="77777777" w:rsidR="007B17F1" w:rsidRDefault="007B17F1" w:rsidP="007B17F1">
      <w:pPr>
        <w:pStyle w:val="NoSpacing"/>
      </w:pPr>
    </w:p>
    <w:p w14:paraId="2D4260AD" w14:textId="1B96F0F5" w:rsidR="007B17F1" w:rsidRDefault="007B17F1" w:rsidP="007B17F1">
      <w:pPr>
        <w:ind w:left="360"/>
        <w:rPr>
          <w:rFonts w:eastAsia="Calibri"/>
        </w:rPr>
      </w:pPr>
      <w:r>
        <w:rPr>
          <w:rFonts w:eastAsia="Calibri"/>
        </w:rPr>
        <w:t>Messaging: There are people who still think OTs are a blank sheet of paper</w:t>
      </w:r>
      <w:r w:rsidR="008E06A1">
        <w:rPr>
          <w:rFonts w:eastAsia="Calibri"/>
        </w:rPr>
        <w:t xml:space="preserve">; </w:t>
      </w:r>
      <w:r>
        <w:rPr>
          <w:rFonts w:eastAsia="Calibri"/>
        </w:rPr>
        <w:t>this couldn’t be further from the truth. This perception comes from primarily lawyers and other individuals that have a lack of knowledge or have been trained to a specific way for government contracts. OTs are not a blank</w:t>
      </w:r>
      <w:r w:rsidR="0095194A">
        <w:rPr>
          <w:rFonts w:eastAsia="Calibri"/>
        </w:rPr>
        <w:t xml:space="preserve"> sheet but require </w:t>
      </w:r>
      <w:r w:rsidR="005946E4">
        <w:rPr>
          <w:rFonts w:eastAsia="Calibri"/>
        </w:rPr>
        <w:t xml:space="preserve">comprehensive </w:t>
      </w:r>
      <w:r w:rsidR="00C21A82">
        <w:rPr>
          <w:rFonts w:eastAsia="Calibri"/>
        </w:rPr>
        <w:t>knowledge of the authority</w:t>
      </w:r>
      <w:r w:rsidR="005946E4">
        <w:rPr>
          <w:rFonts w:eastAsia="Calibri"/>
        </w:rPr>
        <w:t>, willingness to collaborate</w:t>
      </w:r>
      <w:r w:rsidR="0095194A">
        <w:rPr>
          <w:rFonts w:eastAsia="Calibri"/>
        </w:rPr>
        <w:t>,</w:t>
      </w:r>
      <w:r w:rsidR="00C21A82">
        <w:rPr>
          <w:rFonts w:eastAsia="Calibri"/>
        </w:rPr>
        <w:t xml:space="preserve"> and ability to negotiate terms. OTs are not about circumventing the FAR </w:t>
      </w:r>
      <w:r w:rsidR="005946E4">
        <w:rPr>
          <w:rFonts w:eastAsia="Calibri"/>
        </w:rPr>
        <w:t>or</w:t>
      </w:r>
      <w:r w:rsidR="00C21A82">
        <w:rPr>
          <w:rFonts w:eastAsia="Calibri"/>
        </w:rPr>
        <w:t xml:space="preserve"> just getting things done fast. It is another tool in the toolbox that allows </w:t>
      </w:r>
      <w:r w:rsidR="005946E4">
        <w:rPr>
          <w:rFonts w:eastAsia="Calibri"/>
        </w:rPr>
        <w:t>the Government</w:t>
      </w:r>
      <w:r w:rsidR="00C21A82">
        <w:rPr>
          <w:rFonts w:eastAsia="Calibri"/>
        </w:rPr>
        <w:t xml:space="preserve"> to </w:t>
      </w:r>
      <w:r w:rsidR="005946E4">
        <w:rPr>
          <w:rFonts w:eastAsia="Calibri"/>
        </w:rPr>
        <w:t xml:space="preserve">work with </w:t>
      </w:r>
      <w:r w:rsidR="00C21A82">
        <w:rPr>
          <w:rFonts w:eastAsia="Calibri"/>
        </w:rPr>
        <w:t xml:space="preserve">non-traditional companies </w:t>
      </w:r>
      <w:r w:rsidR="005946E4">
        <w:rPr>
          <w:rFonts w:eastAsia="Calibri"/>
        </w:rPr>
        <w:t>and</w:t>
      </w:r>
      <w:r w:rsidR="00C21A82">
        <w:rPr>
          <w:rFonts w:eastAsia="Calibri"/>
        </w:rPr>
        <w:t xml:space="preserve"> innovative technologies. If we continue to </w:t>
      </w:r>
      <w:r w:rsidR="005946E4">
        <w:rPr>
          <w:rFonts w:eastAsia="Calibri"/>
        </w:rPr>
        <w:t xml:space="preserve">incorrectly </w:t>
      </w:r>
      <w:r w:rsidR="00C21A82">
        <w:rPr>
          <w:rFonts w:eastAsia="Calibri"/>
        </w:rPr>
        <w:t xml:space="preserve">message </w:t>
      </w:r>
      <w:r w:rsidR="005946E4">
        <w:rPr>
          <w:rFonts w:eastAsia="Calibri"/>
        </w:rPr>
        <w:t xml:space="preserve">the </w:t>
      </w:r>
      <w:r w:rsidR="00C21A82">
        <w:rPr>
          <w:rFonts w:eastAsia="Calibri"/>
        </w:rPr>
        <w:t>use of OTs</w:t>
      </w:r>
      <w:r w:rsidR="005946E4">
        <w:rPr>
          <w:rFonts w:eastAsia="Calibri"/>
        </w:rPr>
        <w:t>,</w:t>
      </w:r>
      <w:r w:rsidR="00C21A82">
        <w:rPr>
          <w:rFonts w:eastAsia="Calibri"/>
        </w:rPr>
        <w:t xml:space="preserve"> then we risk </w:t>
      </w:r>
      <w:r w:rsidR="005946E4">
        <w:rPr>
          <w:rFonts w:eastAsia="Calibri"/>
        </w:rPr>
        <w:t>losing the authority to use them</w:t>
      </w:r>
      <w:r w:rsidR="00C21A82">
        <w:rPr>
          <w:rFonts w:eastAsia="Calibri"/>
        </w:rPr>
        <w:t xml:space="preserve">. </w:t>
      </w:r>
      <w:r>
        <w:rPr>
          <w:rFonts w:eastAsia="Calibri"/>
        </w:rPr>
        <w:t xml:space="preserve">  </w:t>
      </w:r>
    </w:p>
    <w:p w14:paraId="66839886" w14:textId="77777777" w:rsidR="00C21A82" w:rsidRDefault="00C21A82" w:rsidP="007B17F1">
      <w:pPr>
        <w:ind w:left="360"/>
        <w:rPr>
          <w:rFonts w:eastAsia="Calibri"/>
        </w:rPr>
      </w:pPr>
      <w:r>
        <w:rPr>
          <w:rFonts w:eastAsia="Calibri"/>
        </w:rPr>
        <w:t xml:space="preserve">Training: ACC-NJ </w:t>
      </w:r>
      <w:r w:rsidR="005946E4">
        <w:rPr>
          <w:rFonts w:eastAsia="Calibri"/>
        </w:rPr>
        <w:t>does not consider themselves OT</w:t>
      </w:r>
      <w:r>
        <w:rPr>
          <w:rFonts w:eastAsia="Calibri"/>
        </w:rPr>
        <w:t xml:space="preserve"> experts but advanced practitioners. To expand the circle of advanced practitioners more training needs to be conducted within the contracting and </w:t>
      </w:r>
      <w:r>
        <w:rPr>
          <w:rFonts w:eastAsia="Calibri"/>
        </w:rPr>
        <w:lastRenderedPageBreak/>
        <w:t xml:space="preserve">requirement community. Training should include what is the authority, when are OTs appropriate and what does production look like coming out of an OT. </w:t>
      </w:r>
    </w:p>
    <w:p w14:paraId="617F380D" w14:textId="615D92BA" w:rsidR="00DA6C07" w:rsidRDefault="00C21A82" w:rsidP="007B17F1">
      <w:pPr>
        <w:ind w:left="360"/>
        <w:rPr>
          <w:rFonts w:eastAsia="Calibri"/>
        </w:rPr>
      </w:pPr>
      <w:r>
        <w:rPr>
          <w:rFonts w:eastAsia="Calibri"/>
        </w:rPr>
        <w:t>Execution: OT authority has existed for 20 years, and if we are not using it properly then it will be removed</w:t>
      </w:r>
      <w:r w:rsidR="00C57071">
        <w:rPr>
          <w:rFonts w:eastAsia="Calibri"/>
        </w:rPr>
        <w:t xml:space="preserve">. </w:t>
      </w:r>
      <w:r>
        <w:rPr>
          <w:rFonts w:eastAsia="Calibri"/>
        </w:rPr>
        <w:t xml:space="preserve">We need to not just focus on </w:t>
      </w:r>
      <w:r w:rsidR="005946E4">
        <w:rPr>
          <w:rFonts w:eastAsia="Calibri"/>
        </w:rPr>
        <w:t xml:space="preserve">the </w:t>
      </w:r>
      <w:r>
        <w:rPr>
          <w:rFonts w:eastAsia="Calibri"/>
        </w:rPr>
        <w:t xml:space="preserve">prototype but getting a product </w:t>
      </w:r>
      <w:r w:rsidR="005946E4">
        <w:rPr>
          <w:rFonts w:eastAsia="Calibri"/>
        </w:rPr>
        <w:t>out into</w:t>
      </w:r>
      <w:r>
        <w:rPr>
          <w:rFonts w:eastAsia="Calibri"/>
        </w:rPr>
        <w:t xml:space="preserve"> the field. </w:t>
      </w:r>
      <w:r w:rsidR="004F3709">
        <w:rPr>
          <w:rFonts w:eastAsia="Calibri"/>
        </w:rPr>
        <w:t>We must consider production at the beginning of an acquisition strategy in order to have a seamless transition</w:t>
      </w:r>
      <w:r w:rsidR="005946E4">
        <w:rPr>
          <w:rFonts w:eastAsia="Calibri"/>
        </w:rPr>
        <w:t>,</w:t>
      </w:r>
      <w:r w:rsidR="004F3709">
        <w:rPr>
          <w:rFonts w:eastAsia="Calibri"/>
        </w:rPr>
        <w:t xml:space="preserve"> and because the authority requires us too. </w:t>
      </w:r>
      <w:r w:rsidR="008E06A1">
        <w:rPr>
          <w:rFonts w:eastAsia="Calibri"/>
        </w:rPr>
        <w:t>Follow-on p</w:t>
      </w:r>
      <w:r w:rsidR="004F3709">
        <w:rPr>
          <w:rFonts w:eastAsia="Calibri"/>
        </w:rPr>
        <w:t xml:space="preserve">roduction can be done via OT or FAR. The requirements will </w:t>
      </w:r>
      <w:r w:rsidR="005946E4">
        <w:rPr>
          <w:rFonts w:eastAsia="Calibri"/>
        </w:rPr>
        <w:t>determine</w:t>
      </w:r>
      <w:r w:rsidR="00DA6C07">
        <w:rPr>
          <w:rFonts w:eastAsia="Calibri"/>
        </w:rPr>
        <w:t xml:space="preserve"> the best path to choose.</w:t>
      </w:r>
    </w:p>
    <w:p w14:paraId="68962FB9" w14:textId="77777777" w:rsidR="00AA09E2" w:rsidRDefault="00AA09E2" w:rsidP="00AA09E2">
      <w:pPr>
        <w:tabs>
          <w:tab w:val="left" w:pos="360"/>
        </w:tabs>
        <w:spacing w:after="0" w:line="240" w:lineRule="auto"/>
        <w:rPr>
          <w:rFonts w:eastAsia="Calibri"/>
          <w:b/>
          <w:color w:val="2E74B5" w:themeColor="accent1" w:themeShade="BF"/>
        </w:rPr>
      </w:pPr>
    </w:p>
    <w:p w14:paraId="64B1C6B6" w14:textId="2464ADC9" w:rsidR="00AA09E2" w:rsidRPr="00AA09E2" w:rsidRDefault="00AA09E2" w:rsidP="00AA09E2">
      <w:pPr>
        <w:tabs>
          <w:tab w:val="left" w:pos="360"/>
        </w:tabs>
        <w:spacing w:after="0" w:line="240" w:lineRule="auto"/>
        <w:rPr>
          <w:rFonts w:eastAsia="Calibri"/>
          <w:b/>
          <w:color w:val="2E74B5" w:themeColor="accent1" w:themeShade="BF"/>
        </w:rPr>
      </w:pPr>
      <w:r w:rsidRPr="00AA09E2">
        <w:rPr>
          <w:rFonts w:eastAsia="Calibri"/>
          <w:b/>
          <w:color w:val="2E74B5" w:themeColor="accent1" w:themeShade="BF"/>
        </w:rPr>
        <w:t xml:space="preserve">Directed Action </w:t>
      </w:r>
      <w:r w:rsidR="00BA59EE">
        <w:rPr>
          <w:rFonts w:eastAsia="Calibri"/>
          <w:b/>
          <w:color w:val="2E74B5" w:themeColor="accent1" w:themeShade="BF"/>
        </w:rPr>
        <w:t>3</w:t>
      </w:r>
      <w:r w:rsidRPr="00AA09E2">
        <w:rPr>
          <w:rFonts w:eastAsia="Calibri"/>
          <w:b/>
          <w:color w:val="2E74B5" w:themeColor="accent1" w:themeShade="BF"/>
        </w:rPr>
        <w:t xml:space="preserve">: </w:t>
      </w:r>
      <w:r w:rsidR="00BC53D6">
        <w:rPr>
          <w:rFonts w:eastAsia="Calibri"/>
          <w:b/>
          <w:color w:val="2E74B5" w:themeColor="accent1" w:themeShade="BF"/>
        </w:rPr>
        <w:t>ACC-NJ was asked</w:t>
      </w:r>
      <w:r w:rsidR="0095171E">
        <w:rPr>
          <w:rFonts w:eastAsia="Calibri"/>
          <w:b/>
          <w:color w:val="2E74B5" w:themeColor="accent1" w:themeShade="BF"/>
        </w:rPr>
        <w:t xml:space="preserve"> to speak directly to a larger I</w:t>
      </w:r>
      <w:r w:rsidR="00BC53D6">
        <w:rPr>
          <w:rFonts w:eastAsia="Calibri"/>
          <w:b/>
          <w:color w:val="2E74B5" w:themeColor="accent1" w:themeShade="BF"/>
        </w:rPr>
        <w:t xml:space="preserve">ndustry audience. It was suggested that ACC-NJ SCO </w:t>
      </w:r>
      <w:r w:rsidR="006E2761">
        <w:rPr>
          <w:rFonts w:eastAsia="Calibri"/>
          <w:b/>
          <w:color w:val="2E74B5" w:themeColor="accent1" w:themeShade="BF"/>
        </w:rPr>
        <w:t>brief</w:t>
      </w:r>
      <w:r w:rsidR="00BC53D6">
        <w:rPr>
          <w:rFonts w:eastAsia="Calibri"/>
          <w:b/>
          <w:color w:val="2E74B5" w:themeColor="accent1" w:themeShade="BF"/>
        </w:rPr>
        <w:t xml:space="preserve"> at</w:t>
      </w:r>
      <w:r w:rsidR="00BA59EE">
        <w:rPr>
          <w:rFonts w:eastAsia="Calibri"/>
          <w:b/>
          <w:color w:val="2E74B5" w:themeColor="accent1" w:themeShade="BF"/>
        </w:rPr>
        <w:t xml:space="preserve"> other</w:t>
      </w:r>
      <w:r w:rsidR="0095171E">
        <w:rPr>
          <w:rFonts w:eastAsia="Calibri"/>
          <w:b/>
          <w:color w:val="2E74B5" w:themeColor="accent1" w:themeShade="BF"/>
        </w:rPr>
        <w:t xml:space="preserve"> I</w:t>
      </w:r>
      <w:r w:rsidR="00BA59EE">
        <w:rPr>
          <w:rFonts w:eastAsia="Calibri"/>
          <w:b/>
          <w:color w:val="2E74B5" w:themeColor="accent1" w:themeShade="BF"/>
        </w:rPr>
        <w:t xml:space="preserve">ndustry </w:t>
      </w:r>
      <w:r w:rsidR="00BC53D6">
        <w:rPr>
          <w:rFonts w:eastAsia="Calibri"/>
          <w:b/>
          <w:color w:val="2E74B5" w:themeColor="accent1" w:themeShade="BF"/>
        </w:rPr>
        <w:t>forums, s</w:t>
      </w:r>
      <w:r w:rsidR="006E2761">
        <w:rPr>
          <w:rFonts w:eastAsia="Calibri"/>
          <w:b/>
          <w:color w:val="2E74B5" w:themeColor="accent1" w:themeShade="BF"/>
        </w:rPr>
        <w:t>uch as NDIA.</w:t>
      </w:r>
    </w:p>
    <w:p w14:paraId="132133A6" w14:textId="77777777" w:rsidR="00AA09E2" w:rsidRDefault="00AA09E2" w:rsidP="00AA09E2">
      <w:pPr>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9360"/>
      </w:tblGrid>
      <w:tr w:rsidR="00AA09E2" w:rsidRPr="00E019AF" w14:paraId="213B723E" w14:textId="77777777" w:rsidTr="004F3709">
        <w:tc>
          <w:tcPr>
            <w:tcW w:w="9360" w:type="dxa"/>
            <w:shd w:val="clear" w:color="auto" w:fill="D9D9D9"/>
          </w:tcPr>
          <w:p w14:paraId="7BC7209F" w14:textId="77777777" w:rsidR="00AA09E2" w:rsidRPr="00E019AF" w:rsidRDefault="00AA09E2" w:rsidP="00DA6C07">
            <w:pPr>
              <w:rPr>
                <w:rFonts w:ascii="Calibri" w:eastAsia="Calibri" w:hAnsi="Calibri" w:cs="Times New Roman"/>
                <w:b/>
              </w:rPr>
            </w:pPr>
            <w:r>
              <w:rPr>
                <w:rFonts w:ascii="Calibri" w:eastAsia="Calibri" w:hAnsi="Calibri" w:cs="Times New Roman"/>
                <w:b/>
              </w:rPr>
              <w:t>0945-1015</w:t>
            </w:r>
            <w:r w:rsidRPr="00E019AF">
              <w:rPr>
                <w:rFonts w:ascii="Calibri" w:eastAsia="Calibri" w:hAnsi="Calibri" w:cs="Times New Roman"/>
                <w:b/>
              </w:rPr>
              <w:t xml:space="preserve">  </w:t>
            </w:r>
            <w:r w:rsidRPr="00E019AF">
              <w:rPr>
                <w:rFonts w:ascii="Calibri" w:eastAsia="Calibri" w:hAnsi="Calibri" w:cs="Times New Roman"/>
                <w:b/>
              </w:rPr>
              <w:tab/>
            </w:r>
            <w:r w:rsidR="00DA6C07">
              <w:rPr>
                <w:rFonts w:ascii="Calibri" w:eastAsia="Calibri" w:hAnsi="Calibri" w:cs="Times New Roman"/>
                <w:b/>
              </w:rPr>
              <w:t xml:space="preserve">DTRA Demonstration Program / </w:t>
            </w:r>
            <w:proofErr w:type="spellStart"/>
            <w:r w:rsidR="00DA6C07">
              <w:rPr>
                <w:rFonts w:ascii="Calibri" w:eastAsia="Calibri" w:hAnsi="Calibri" w:cs="Times New Roman"/>
                <w:b/>
              </w:rPr>
              <w:t>Chem</w:t>
            </w:r>
            <w:proofErr w:type="spellEnd"/>
            <w:r w:rsidR="00DA6C07">
              <w:rPr>
                <w:rFonts w:ascii="Calibri" w:eastAsia="Calibri" w:hAnsi="Calibri" w:cs="Times New Roman"/>
                <w:b/>
              </w:rPr>
              <w:t xml:space="preserve"> Bio Operational Analysis</w:t>
            </w:r>
          </w:p>
        </w:tc>
      </w:tr>
      <w:tr w:rsidR="00AA09E2" w:rsidRPr="00E019AF" w14:paraId="42157153" w14:textId="77777777" w:rsidTr="004F3709">
        <w:tc>
          <w:tcPr>
            <w:tcW w:w="9360" w:type="dxa"/>
            <w:shd w:val="clear" w:color="auto" w:fill="D9D9D9"/>
          </w:tcPr>
          <w:p w14:paraId="009A7F62" w14:textId="77777777" w:rsidR="00AA09E2" w:rsidRPr="00AA09E2" w:rsidRDefault="00AA09E2" w:rsidP="00AA09E2">
            <w:pPr>
              <w:rPr>
                <w:rFonts w:ascii="Calibri" w:eastAsia="Calibri" w:hAnsi="Calibri" w:cs="Times New Roman"/>
              </w:rPr>
            </w:pPr>
            <w:r w:rsidRPr="00E019AF">
              <w:rPr>
                <w:rFonts w:ascii="Calibri" w:eastAsia="Calibri" w:hAnsi="Calibri" w:cs="Times New Roman"/>
              </w:rPr>
              <w:tab/>
            </w:r>
            <w:r w:rsidRPr="00E019AF">
              <w:rPr>
                <w:rFonts w:ascii="Calibri" w:eastAsia="Calibri" w:hAnsi="Calibri" w:cs="Times New Roman"/>
              </w:rPr>
              <w:tab/>
            </w:r>
            <w:r>
              <w:rPr>
                <w:rFonts w:ascii="Calibri" w:eastAsia="Calibri" w:hAnsi="Calibri" w:cs="Times New Roman"/>
              </w:rPr>
              <w:t>Dr. Ronald Hann, Director, DTRA J9CB/Joint Science and Technology Office (JSTO)</w:t>
            </w:r>
          </w:p>
        </w:tc>
      </w:tr>
    </w:tbl>
    <w:p w14:paraId="4BA942C3" w14:textId="77777777" w:rsidR="00E019AF" w:rsidRPr="00E019AF" w:rsidRDefault="00E019AF" w:rsidP="00E019AF">
      <w:pPr>
        <w:spacing w:after="0" w:line="240" w:lineRule="auto"/>
        <w:rPr>
          <w:rFonts w:ascii="Calibri" w:eastAsia="Calibri" w:hAnsi="Calibri" w:cs="Times New Roman"/>
        </w:rPr>
      </w:pPr>
    </w:p>
    <w:p w14:paraId="37730E54" w14:textId="77777777" w:rsidR="000002A5" w:rsidRPr="00E019AF" w:rsidRDefault="000002A5" w:rsidP="000002A5">
      <w:pPr>
        <w:spacing w:after="0" w:line="240" w:lineRule="auto"/>
        <w:rPr>
          <w:rFonts w:ascii="Calibri" w:eastAsia="Calibri" w:hAnsi="Calibri" w:cs="Times New Roman"/>
          <w:b/>
          <w:i/>
        </w:rPr>
      </w:pPr>
      <w:r>
        <w:rPr>
          <w:rFonts w:ascii="Calibri" w:eastAsia="Calibri" w:hAnsi="Calibri" w:cs="Times New Roman"/>
          <w:b/>
          <w:i/>
        </w:rPr>
        <w:t>PowerPoint slides are not approved for public release. Additional information will be released via FBO.</w:t>
      </w:r>
    </w:p>
    <w:p w14:paraId="53F97E09" w14:textId="77777777" w:rsidR="00E019AF" w:rsidRDefault="00E019AF" w:rsidP="00E019AF">
      <w:pPr>
        <w:spacing w:after="0" w:line="240" w:lineRule="auto"/>
        <w:rPr>
          <w:rFonts w:ascii="Calibri" w:eastAsia="Calibri" w:hAnsi="Calibri" w:cs="Times New Roman"/>
          <w:b/>
          <w:i/>
        </w:rPr>
      </w:pPr>
    </w:p>
    <w:p w14:paraId="25651116" w14:textId="4A50BF59" w:rsidR="00865E9C" w:rsidRPr="00865E9C" w:rsidRDefault="007B3EF3" w:rsidP="00865E9C">
      <w:pPr>
        <w:pStyle w:val="ListParagraph"/>
        <w:numPr>
          <w:ilvl w:val="0"/>
          <w:numId w:val="48"/>
        </w:numPr>
        <w:ind w:left="360"/>
      </w:pPr>
      <w:r w:rsidRPr="002879B6">
        <w:rPr>
          <w:rFonts w:eastAsia="Calibri"/>
          <w:b/>
        </w:rPr>
        <w:t>Dr. Hann</w:t>
      </w:r>
      <w:r w:rsidR="00741C0C" w:rsidRPr="002879B6">
        <w:rPr>
          <w:rFonts w:eastAsia="Calibri"/>
          <w:b/>
        </w:rPr>
        <w:t xml:space="preserve"> introduced his briefing </w:t>
      </w:r>
      <w:r w:rsidR="00A67B9C" w:rsidRPr="00A67B9C">
        <w:rPr>
          <w:rFonts w:eastAsia="Calibri"/>
        </w:rPr>
        <w:t>by</w:t>
      </w:r>
      <w:r w:rsidR="00A67B9C">
        <w:rPr>
          <w:rFonts w:eastAsia="Calibri"/>
          <w:b/>
        </w:rPr>
        <w:t xml:space="preserve"> </w:t>
      </w:r>
      <w:r w:rsidR="002879B6" w:rsidRPr="002879B6">
        <w:rPr>
          <w:rFonts w:eastAsia="Calibri"/>
        </w:rPr>
        <w:t>reiterating Mr. Dougherty</w:t>
      </w:r>
      <w:r w:rsidR="005946E4">
        <w:rPr>
          <w:rFonts w:eastAsia="Calibri"/>
        </w:rPr>
        <w:t>’s</w:t>
      </w:r>
      <w:r w:rsidR="002879B6" w:rsidRPr="002879B6">
        <w:rPr>
          <w:rFonts w:eastAsia="Calibri"/>
        </w:rPr>
        <w:t xml:space="preserve"> statement of how the ultimate objective is to get technologies in</w:t>
      </w:r>
      <w:r w:rsidR="005946E4">
        <w:rPr>
          <w:rFonts w:eastAsia="Calibri"/>
        </w:rPr>
        <w:t>to</w:t>
      </w:r>
      <w:r w:rsidR="002879B6" w:rsidRPr="002879B6">
        <w:rPr>
          <w:rFonts w:eastAsia="Calibri"/>
        </w:rPr>
        <w:t xml:space="preserve"> the hands </w:t>
      </w:r>
      <w:r w:rsidR="005946E4">
        <w:rPr>
          <w:rFonts w:eastAsia="Calibri"/>
        </w:rPr>
        <w:t>of</w:t>
      </w:r>
      <w:r w:rsidR="002879B6" w:rsidRPr="002879B6">
        <w:rPr>
          <w:rFonts w:eastAsia="Calibri"/>
        </w:rPr>
        <w:t xml:space="preserve"> the Warfighter. DTRA/JSTO’s approach to this </w:t>
      </w:r>
      <w:r w:rsidR="00865E9C">
        <w:rPr>
          <w:rFonts w:eastAsia="Calibri"/>
        </w:rPr>
        <w:t xml:space="preserve">is the creation of a </w:t>
      </w:r>
      <w:r w:rsidR="002879B6" w:rsidRPr="002879B6">
        <w:rPr>
          <w:bCs/>
        </w:rPr>
        <w:t>scenario-based live field experiment that views each technology from both the operator and adversary perspective to identify fixes/improvements and uncover shortfalls</w:t>
      </w:r>
      <w:r w:rsidR="00865E9C">
        <w:rPr>
          <w:bCs/>
        </w:rPr>
        <w:t xml:space="preserve">. This effort is called the </w:t>
      </w:r>
      <w:proofErr w:type="spellStart"/>
      <w:r w:rsidR="00865E9C">
        <w:rPr>
          <w:bCs/>
        </w:rPr>
        <w:t>Chem</w:t>
      </w:r>
      <w:proofErr w:type="spellEnd"/>
      <w:r w:rsidR="00865E9C">
        <w:rPr>
          <w:bCs/>
        </w:rPr>
        <w:t xml:space="preserve"> Bio Operational Analysis (CBOA). This is an opportunity to </w:t>
      </w:r>
      <w:r w:rsidR="005946E4">
        <w:rPr>
          <w:bCs/>
        </w:rPr>
        <w:t xml:space="preserve">display technologies that </w:t>
      </w:r>
      <w:r w:rsidR="00A67B9C">
        <w:rPr>
          <w:bCs/>
        </w:rPr>
        <w:t xml:space="preserve">have </w:t>
      </w:r>
      <w:r w:rsidR="005946E4">
        <w:rPr>
          <w:bCs/>
        </w:rPr>
        <w:t xml:space="preserve">never </w:t>
      </w:r>
      <w:r w:rsidR="00A67B9C">
        <w:rPr>
          <w:bCs/>
        </w:rPr>
        <w:t xml:space="preserve">been </w:t>
      </w:r>
      <w:r w:rsidR="00865E9C">
        <w:rPr>
          <w:bCs/>
        </w:rPr>
        <w:t>seen before. This is</w:t>
      </w:r>
      <w:r w:rsidR="0095171E">
        <w:rPr>
          <w:bCs/>
        </w:rPr>
        <w:t xml:space="preserve"> not a funding opportunity for I</w:t>
      </w:r>
      <w:r w:rsidR="00865E9C">
        <w:rPr>
          <w:bCs/>
        </w:rPr>
        <w:t xml:space="preserve">ndustry. </w:t>
      </w:r>
      <w:r w:rsidR="00C60CEF">
        <w:rPr>
          <w:bCs/>
        </w:rPr>
        <w:t>It</w:t>
      </w:r>
      <w:r w:rsidR="00865E9C">
        <w:rPr>
          <w:bCs/>
        </w:rPr>
        <w:t xml:space="preserve"> is a venue</w:t>
      </w:r>
      <w:r w:rsidR="0095171E">
        <w:rPr>
          <w:bCs/>
        </w:rPr>
        <w:t xml:space="preserve"> for I</w:t>
      </w:r>
      <w:r w:rsidR="00C60CEF">
        <w:rPr>
          <w:bCs/>
        </w:rPr>
        <w:t>ndustry</w:t>
      </w:r>
      <w:r w:rsidR="00865E9C">
        <w:rPr>
          <w:bCs/>
        </w:rPr>
        <w:t xml:space="preserve"> to put new and improved technologies into the hand of Warfighters and receive instant feedback. </w:t>
      </w:r>
    </w:p>
    <w:p w14:paraId="314D4F76" w14:textId="77777777" w:rsidR="00653040" w:rsidRPr="00865E9C" w:rsidRDefault="00653040" w:rsidP="00865E9C">
      <w:pPr>
        <w:pStyle w:val="ListParagraph"/>
        <w:numPr>
          <w:ilvl w:val="0"/>
          <w:numId w:val="48"/>
        </w:numPr>
        <w:ind w:left="360"/>
        <w:rPr>
          <w:b/>
        </w:rPr>
      </w:pPr>
      <w:r w:rsidRPr="00865E9C">
        <w:rPr>
          <w:b/>
        </w:rPr>
        <w:t>Entry Points for Industry</w:t>
      </w:r>
    </w:p>
    <w:p w14:paraId="7DEE2CDE" w14:textId="77777777" w:rsidR="00653040" w:rsidRDefault="00865E9C" w:rsidP="00653040">
      <w:pPr>
        <w:pStyle w:val="ListParagraph"/>
        <w:numPr>
          <w:ilvl w:val="1"/>
          <w:numId w:val="35"/>
        </w:numPr>
        <w:spacing w:after="0" w:line="240" w:lineRule="auto"/>
        <w:rPr>
          <w:rFonts w:eastAsia="Calibri"/>
        </w:rPr>
      </w:pPr>
      <w:r>
        <w:rPr>
          <w:rFonts w:eastAsia="Calibri"/>
        </w:rPr>
        <w:t xml:space="preserve">CBOA19 is complete and took place 19-23 August 2019.  </w:t>
      </w:r>
    </w:p>
    <w:p w14:paraId="353C3A09" w14:textId="4ECF28C4" w:rsidR="00AA09E2" w:rsidRDefault="00865E9C" w:rsidP="00AA09E2">
      <w:pPr>
        <w:pStyle w:val="ListParagraph"/>
        <w:numPr>
          <w:ilvl w:val="1"/>
          <w:numId w:val="35"/>
        </w:numPr>
        <w:spacing w:after="0" w:line="240" w:lineRule="auto"/>
        <w:rPr>
          <w:rFonts w:eastAsia="Calibri"/>
        </w:rPr>
      </w:pPr>
      <w:r>
        <w:rPr>
          <w:rFonts w:eastAsia="Calibri"/>
        </w:rPr>
        <w:t>CBOA20 planning is underway. CBOA20 w</w:t>
      </w:r>
      <w:r w:rsidR="00C60CEF">
        <w:rPr>
          <w:rFonts w:eastAsia="Calibri"/>
        </w:rPr>
        <w:t xml:space="preserve">ill take place 27-31 July 2020. </w:t>
      </w:r>
      <w:r w:rsidR="0095171E">
        <w:rPr>
          <w:rFonts w:eastAsia="Calibri"/>
        </w:rPr>
        <w:t>The first entry point for I</w:t>
      </w:r>
      <w:r w:rsidR="00E01B97">
        <w:rPr>
          <w:rFonts w:eastAsia="Calibri"/>
        </w:rPr>
        <w:t xml:space="preserve">ndustry is a RFI that will be released to </w:t>
      </w:r>
      <w:proofErr w:type="spellStart"/>
      <w:r w:rsidR="00E01B97">
        <w:rPr>
          <w:rFonts w:eastAsia="Calibri"/>
        </w:rPr>
        <w:t>FedBizOpps</w:t>
      </w:r>
      <w:proofErr w:type="spellEnd"/>
      <w:r w:rsidR="000002A5">
        <w:rPr>
          <w:rFonts w:eastAsia="Calibri"/>
        </w:rPr>
        <w:t xml:space="preserve"> (FBO)</w:t>
      </w:r>
      <w:r w:rsidR="00E01B97">
        <w:rPr>
          <w:rFonts w:eastAsia="Calibri"/>
        </w:rPr>
        <w:t xml:space="preserve"> on 20 January 2020.</w:t>
      </w:r>
    </w:p>
    <w:p w14:paraId="628B28A2" w14:textId="77777777" w:rsidR="00E60942" w:rsidRDefault="00E60942" w:rsidP="00E019AF">
      <w:pPr>
        <w:spacing w:after="0" w:line="240" w:lineRule="auto"/>
        <w:rPr>
          <w:rFonts w:ascii="Calibri" w:eastAsia="Calibri" w:hAnsi="Calibri" w:cs="Times New Roman"/>
        </w:rPr>
      </w:pPr>
    </w:p>
    <w:p w14:paraId="0FA2C5FE" w14:textId="77777777" w:rsidR="00BA59EE" w:rsidRPr="00E019AF" w:rsidRDefault="00BA59EE" w:rsidP="00E019AF">
      <w:pPr>
        <w:spacing w:after="0" w:line="240" w:lineRule="auto"/>
        <w:rPr>
          <w:rFonts w:ascii="Calibri" w:eastAsia="Calibri" w:hAnsi="Calibri"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9360"/>
      </w:tblGrid>
      <w:tr w:rsidR="00E019AF" w:rsidRPr="00E019AF" w14:paraId="71B06818" w14:textId="77777777" w:rsidTr="00E019AF">
        <w:tc>
          <w:tcPr>
            <w:tcW w:w="9576" w:type="dxa"/>
            <w:shd w:val="clear" w:color="auto" w:fill="D9D9D9"/>
          </w:tcPr>
          <w:p w14:paraId="72924D67" w14:textId="77777777" w:rsidR="00E019AF" w:rsidRPr="00E019AF" w:rsidRDefault="00AA09E2" w:rsidP="00AA09E2">
            <w:pPr>
              <w:rPr>
                <w:rFonts w:ascii="Calibri" w:eastAsia="Calibri" w:hAnsi="Calibri" w:cs="Times New Roman"/>
                <w:b/>
              </w:rPr>
            </w:pPr>
            <w:r>
              <w:rPr>
                <w:rFonts w:ascii="Calibri" w:eastAsia="Calibri" w:hAnsi="Calibri" w:cs="Times New Roman"/>
                <w:b/>
              </w:rPr>
              <w:t>1015-1200</w:t>
            </w:r>
            <w:r w:rsidR="00E019AF" w:rsidRPr="00E019AF">
              <w:rPr>
                <w:rFonts w:ascii="Calibri" w:eastAsia="Calibri" w:hAnsi="Calibri" w:cs="Times New Roman"/>
                <w:b/>
              </w:rPr>
              <w:t xml:space="preserve">  </w:t>
            </w:r>
            <w:r w:rsidR="00E019AF" w:rsidRPr="00E019AF">
              <w:rPr>
                <w:rFonts w:ascii="Calibri" w:eastAsia="Calibri" w:hAnsi="Calibri" w:cs="Times New Roman"/>
                <w:b/>
              </w:rPr>
              <w:tab/>
            </w:r>
            <w:r>
              <w:rPr>
                <w:rFonts w:ascii="Calibri" w:eastAsia="Calibri" w:hAnsi="Calibri" w:cs="Times New Roman"/>
                <w:b/>
              </w:rPr>
              <w:t>Industry’s Experiences with Contracting</w:t>
            </w:r>
            <w:r w:rsidR="00E019AF" w:rsidRPr="00E019AF">
              <w:rPr>
                <w:rFonts w:ascii="Calibri" w:eastAsia="Calibri" w:hAnsi="Calibri" w:cs="Times New Roman"/>
                <w:b/>
              </w:rPr>
              <w:t xml:space="preserve"> </w:t>
            </w:r>
          </w:p>
        </w:tc>
      </w:tr>
      <w:tr w:rsidR="00E019AF" w:rsidRPr="00E019AF" w14:paraId="78552D27" w14:textId="77777777" w:rsidTr="00E019AF">
        <w:tc>
          <w:tcPr>
            <w:tcW w:w="9576" w:type="dxa"/>
            <w:shd w:val="clear" w:color="auto" w:fill="D9D9D9"/>
          </w:tcPr>
          <w:p w14:paraId="17964E57" w14:textId="77777777" w:rsidR="00AA09E2" w:rsidRDefault="00AA09E2" w:rsidP="00AA09E2">
            <w:pPr>
              <w:ind w:left="1440"/>
              <w:rPr>
                <w:rFonts w:ascii="Calibri" w:eastAsia="Calibri" w:hAnsi="Calibri" w:cs="Times New Roman"/>
                <w:i/>
              </w:rPr>
            </w:pPr>
            <w:r>
              <w:rPr>
                <w:rFonts w:ascii="Calibri" w:eastAsia="Calibri" w:hAnsi="Calibri" w:cs="Times New Roman"/>
                <w:i/>
              </w:rPr>
              <w:t>Dr. David Cullin, FLIR and CBDAIF Chair and</w:t>
            </w:r>
          </w:p>
          <w:p w14:paraId="7C482F8D" w14:textId="77777777" w:rsidR="00703C58" w:rsidRPr="00E019AF" w:rsidRDefault="00AA09E2" w:rsidP="00703C58">
            <w:pPr>
              <w:ind w:left="1440"/>
              <w:rPr>
                <w:rFonts w:ascii="Calibri" w:eastAsia="Calibri" w:hAnsi="Calibri" w:cs="Times New Roman"/>
                <w:i/>
              </w:rPr>
            </w:pPr>
            <w:r>
              <w:rPr>
                <w:rFonts w:ascii="Calibri" w:eastAsia="Calibri" w:hAnsi="Calibri" w:cs="Times New Roman"/>
                <w:i/>
              </w:rPr>
              <w:t>Industry Sector Leads</w:t>
            </w:r>
          </w:p>
        </w:tc>
      </w:tr>
    </w:tbl>
    <w:p w14:paraId="76B237F6" w14:textId="77777777" w:rsidR="00E019AF" w:rsidRPr="00E019AF" w:rsidRDefault="00E019AF" w:rsidP="00E019AF">
      <w:pPr>
        <w:spacing w:after="0" w:line="240" w:lineRule="auto"/>
        <w:rPr>
          <w:rFonts w:ascii="Calibri" w:eastAsia="Calibri" w:hAnsi="Calibri" w:cs="Times New Roman"/>
        </w:rPr>
      </w:pPr>
    </w:p>
    <w:p w14:paraId="2E19CFE1" w14:textId="77777777" w:rsidR="0070658F" w:rsidRDefault="008E6346" w:rsidP="00AA09E2">
      <w:pPr>
        <w:spacing w:after="0" w:line="240" w:lineRule="auto"/>
        <w:rPr>
          <w:rFonts w:ascii="Calibri" w:eastAsia="Calibri" w:hAnsi="Calibri" w:cs="Times New Roman"/>
          <w:b/>
          <w:i/>
        </w:rPr>
      </w:pPr>
      <w:r w:rsidRPr="00E019AF">
        <w:rPr>
          <w:rFonts w:ascii="Calibri" w:eastAsia="Calibri" w:hAnsi="Calibri" w:cs="Times New Roman"/>
          <w:b/>
          <w:i/>
        </w:rPr>
        <w:t xml:space="preserve">See PowerPoint </w:t>
      </w:r>
      <w:r w:rsidR="002879B6">
        <w:rPr>
          <w:rFonts w:ascii="Calibri" w:eastAsia="Calibri" w:hAnsi="Calibri" w:cs="Times New Roman"/>
          <w:b/>
          <w:i/>
        </w:rPr>
        <w:t>slides</w:t>
      </w:r>
      <w:r w:rsidR="00AA09E2">
        <w:rPr>
          <w:rFonts w:ascii="Calibri" w:eastAsia="Calibri" w:hAnsi="Calibri" w:cs="Times New Roman"/>
          <w:b/>
          <w:i/>
        </w:rPr>
        <w:t xml:space="preserve"> posted to the NDIA</w:t>
      </w:r>
      <w:r w:rsidR="002879B6">
        <w:rPr>
          <w:rFonts w:ascii="Calibri" w:eastAsia="Calibri" w:hAnsi="Calibri" w:cs="Times New Roman"/>
          <w:b/>
          <w:i/>
        </w:rPr>
        <w:t>-CBDAIF</w:t>
      </w:r>
      <w:r w:rsidR="00AA09E2">
        <w:rPr>
          <w:rFonts w:ascii="Calibri" w:eastAsia="Calibri" w:hAnsi="Calibri" w:cs="Times New Roman"/>
          <w:b/>
          <w:i/>
        </w:rPr>
        <w:t xml:space="preserve"> website.</w:t>
      </w:r>
    </w:p>
    <w:p w14:paraId="2F48B9CA" w14:textId="77777777" w:rsidR="00AA09E2" w:rsidRPr="00AA09E2" w:rsidRDefault="00AA09E2" w:rsidP="00AA09E2">
      <w:pPr>
        <w:spacing w:after="0" w:line="240" w:lineRule="auto"/>
        <w:rPr>
          <w:rFonts w:ascii="Calibri" w:eastAsia="Calibri" w:hAnsi="Calibri" w:cs="Times New Roman"/>
          <w:b/>
          <w:i/>
        </w:rPr>
      </w:pPr>
    </w:p>
    <w:p w14:paraId="140C4610" w14:textId="7327857F" w:rsidR="00E019AF" w:rsidRDefault="006A121F" w:rsidP="006A121F">
      <w:pPr>
        <w:pStyle w:val="ListParagraph"/>
        <w:numPr>
          <w:ilvl w:val="0"/>
          <w:numId w:val="36"/>
        </w:numPr>
        <w:spacing w:after="160" w:line="259" w:lineRule="auto"/>
        <w:contextualSpacing/>
        <w:rPr>
          <w:b/>
        </w:rPr>
      </w:pPr>
      <w:r>
        <w:rPr>
          <w:b/>
        </w:rPr>
        <w:t>Sector</w:t>
      </w:r>
      <w:r w:rsidR="00F97B22">
        <w:rPr>
          <w:b/>
        </w:rPr>
        <w:t xml:space="preserve"> Leads provided briefings</w:t>
      </w:r>
      <w:r w:rsidR="00F97B22">
        <w:t xml:space="preserve"> on the </w:t>
      </w:r>
      <w:r w:rsidR="00483CB9">
        <w:t xml:space="preserve">overall </w:t>
      </w:r>
      <w:r w:rsidR="00F97B22">
        <w:t>health of their sector</w:t>
      </w:r>
      <w:r w:rsidR="00483CB9">
        <w:t xml:space="preserve"> and specific comments from those they represent</w:t>
      </w:r>
      <w:r w:rsidR="00F97B22">
        <w:t>.</w:t>
      </w:r>
      <w:r w:rsidR="00483CB9">
        <w:t xml:space="preserve"> Sector leads took this time to express </w:t>
      </w:r>
      <w:r w:rsidR="00B64339">
        <w:t>the</w:t>
      </w:r>
      <w:r w:rsidR="00483CB9">
        <w:t xml:space="preserve"> sector’s concerns and compliments on the use of the JPEO’s contracting vehicles. A continuin</w:t>
      </w:r>
      <w:r w:rsidR="00B64339">
        <w:t xml:space="preserve">g concern is know where best to invest and how the JPEO’s organization changes will influence future opportunities. </w:t>
      </w:r>
      <w:r w:rsidR="00483CB9">
        <w:t xml:space="preserve"> </w:t>
      </w:r>
      <w:r w:rsidR="00F97B22">
        <w:t xml:space="preserve"> </w:t>
      </w:r>
    </w:p>
    <w:p w14:paraId="35E898D3" w14:textId="77777777" w:rsidR="00967E3C" w:rsidRDefault="00967E3C" w:rsidP="00967E3C">
      <w:pPr>
        <w:pStyle w:val="ListParagraph"/>
        <w:spacing w:after="160" w:line="259" w:lineRule="auto"/>
        <w:ind w:left="360"/>
        <w:contextualSpacing/>
        <w:rPr>
          <w:b/>
        </w:rPr>
      </w:pPr>
    </w:p>
    <w:p w14:paraId="373B954B" w14:textId="088F4A30" w:rsidR="006A121F" w:rsidRDefault="00967E3C" w:rsidP="006A121F">
      <w:pPr>
        <w:pStyle w:val="ListParagraph"/>
        <w:numPr>
          <w:ilvl w:val="0"/>
          <w:numId w:val="36"/>
        </w:numPr>
        <w:spacing w:after="160" w:line="259" w:lineRule="auto"/>
        <w:contextualSpacing/>
      </w:pPr>
      <w:r w:rsidRPr="00735AD8">
        <w:rPr>
          <w:b/>
        </w:rPr>
        <w:lastRenderedPageBreak/>
        <w:t>Basket Discussion</w:t>
      </w:r>
      <w:r>
        <w:rPr>
          <w:b/>
        </w:rPr>
        <w:t>:</w:t>
      </w:r>
      <w:r w:rsidR="00246F7E">
        <w:rPr>
          <w:b/>
        </w:rPr>
        <w:t xml:space="preserve"> </w:t>
      </w:r>
      <w:r w:rsidR="0045478D">
        <w:rPr>
          <w:b/>
        </w:rPr>
        <w:t xml:space="preserve">  </w:t>
      </w:r>
      <w:r w:rsidR="0045478D" w:rsidRPr="0045478D">
        <w:t xml:space="preserve">Both </w:t>
      </w:r>
      <w:r w:rsidR="00A67B9C">
        <w:t xml:space="preserve">Countering Weapons of Mass Destruction (CWMD) and Medical CBRN Defense Consortium (MCDC) </w:t>
      </w:r>
      <w:r w:rsidR="0045478D" w:rsidRPr="0045478D">
        <w:t xml:space="preserve">OTs have </w:t>
      </w:r>
      <w:r w:rsidR="0045478D">
        <w:t xml:space="preserve">provisions that </w:t>
      </w:r>
      <w:r w:rsidR="00394F12">
        <w:t xml:space="preserve">set aside all white papers and full proposals that were evaluated as being acceptable or outstanding but not selected for </w:t>
      </w:r>
      <w:r w:rsidR="00A67B9C">
        <w:t xml:space="preserve">award in an electronic basket. </w:t>
      </w:r>
      <w:r w:rsidR="00394F12">
        <w:t xml:space="preserve">The documents remain live </w:t>
      </w:r>
      <w:r w:rsidR="00A67B9C">
        <w:t xml:space="preserve">proposals for up to 36 months. </w:t>
      </w:r>
      <w:r w:rsidR="00394F12">
        <w:t xml:space="preserve">During that period, any Government agency with OT prototyping authority can review the proposals in the basket associated with each request for prototype proposal (RPP) and request that one or more white papers </w:t>
      </w:r>
      <w:r w:rsidR="008A7C02">
        <w:t xml:space="preserve">(or full proposals) </w:t>
      </w:r>
      <w:r w:rsidR="00394F12">
        <w:t>be pulled from the basket and funded. The request must be accompanied by written justification for select</w:t>
      </w:r>
      <w:r w:rsidR="00A67B9C">
        <w:t xml:space="preserve">ing each white paper proposal. </w:t>
      </w:r>
      <w:r w:rsidR="00394F12">
        <w:t xml:space="preserve">If ACC NJ concurs, the Government PM </w:t>
      </w:r>
      <w:r w:rsidR="008E06A1">
        <w:t>may</w:t>
      </w:r>
      <w:r w:rsidR="00394F12">
        <w:t xml:space="preserve"> begin negotiating the statement of work</w:t>
      </w:r>
      <w:r w:rsidR="008A7C02">
        <w:t xml:space="preserve"> with the awardee.</w:t>
      </w:r>
      <w:r w:rsidR="00394F12">
        <w:t xml:space="preserve"> The procurement administrative lead time between approval of the request and final award is between 60 and 90 days; both the Government and the selected consortium member should bear in mind that this</w:t>
      </w:r>
      <w:r w:rsidR="008A7C02">
        <w:t xml:space="preserve"> </w:t>
      </w:r>
      <w:r w:rsidR="008E06A1">
        <w:t>span of time</w:t>
      </w:r>
      <w:r w:rsidR="008A7C02">
        <w:t xml:space="preserve"> must </w:t>
      </w:r>
      <w:r w:rsidR="008E06A1">
        <w:t>occur</w:t>
      </w:r>
      <w:r w:rsidR="008A7C02">
        <w:t xml:space="preserve"> within the 36-</w:t>
      </w:r>
      <w:r w:rsidR="00394F12">
        <w:t xml:space="preserve">month period.                                                                                                                                                                                                                 </w:t>
      </w:r>
    </w:p>
    <w:p w14:paraId="03DB3265" w14:textId="3FE096E7" w:rsidR="00394F12" w:rsidRDefault="008A7C02" w:rsidP="0053152E">
      <w:pPr>
        <w:ind w:left="360"/>
        <w:contextualSpacing/>
      </w:pPr>
      <w:r>
        <w:t>Industry expressed confusion regarding the basket provisions.</w:t>
      </w:r>
      <w:r w:rsidR="00A67B9C">
        <w:t xml:space="preserve"> </w:t>
      </w:r>
      <w:r w:rsidR="0095171E">
        <w:t>Apparently, very few within I</w:t>
      </w:r>
      <w:r>
        <w:t>ndustry were aware that multiple awards have been made from the basket. As of 21 August 2019, the CWMD OT has awarded five projects and MCDC has award</w:t>
      </w:r>
      <w:r w:rsidR="0053152E">
        <w:t>ed</w:t>
      </w:r>
      <w:r w:rsidR="00A67B9C">
        <w:t xml:space="preserve"> three from the basket. </w:t>
      </w:r>
      <w:r w:rsidR="0095171E">
        <w:t>The Government and I</w:t>
      </w:r>
      <w:r>
        <w:t>ndustry are currently finalizing awards</w:t>
      </w:r>
      <w:r w:rsidR="00A67B9C">
        <w:t xml:space="preserve"> for five additional projects. </w:t>
      </w:r>
      <w:r>
        <w:t>On top of that, several of the current projects have acquisition strategies that are based upon pulling additional proposals from the b</w:t>
      </w:r>
      <w:r w:rsidR="00A67B9C">
        <w:t xml:space="preserve">asket as funding is available. </w:t>
      </w:r>
      <w:r w:rsidR="0053152E">
        <w:t>As an example, t</w:t>
      </w:r>
      <w:r>
        <w:t>he Tactical Disablement System has already pulled one proposal and made award on the second of six planned awards.</w:t>
      </w:r>
    </w:p>
    <w:p w14:paraId="0B28FF7F" w14:textId="77777777" w:rsidR="005F76A1" w:rsidRDefault="005F76A1" w:rsidP="0053152E">
      <w:pPr>
        <w:ind w:left="360"/>
        <w:contextualSpacing/>
      </w:pPr>
    </w:p>
    <w:p w14:paraId="3EDE6475" w14:textId="725655E6" w:rsidR="005F76A1" w:rsidRDefault="0095171E" w:rsidP="0053152E">
      <w:pPr>
        <w:ind w:left="360"/>
        <w:contextualSpacing/>
      </w:pPr>
      <w:r>
        <w:t>Based upon I</w:t>
      </w:r>
      <w:r w:rsidR="005F76A1">
        <w:t>ndustry comments, the Senior Contracting Official at ACC NJ suggested that we continue to place proposals that are evaluated as acceptable or outstanding in the basket but allow members to opt out of being considered for further award.</w:t>
      </w:r>
    </w:p>
    <w:p w14:paraId="74C0B49E" w14:textId="77777777" w:rsidR="0053152E" w:rsidRDefault="0053152E" w:rsidP="0053152E">
      <w:pPr>
        <w:ind w:left="360"/>
        <w:contextualSpacing/>
      </w:pPr>
    </w:p>
    <w:p w14:paraId="1FDE029E" w14:textId="698A97D3" w:rsidR="0053152E" w:rsidRPr="0053152E" w:rsidRDefault="0053152E" w:rsidP="0053152E">
      <w:pPr>
        <w:ind w:left="360"/>
        <w:contextualSpacing/>
        <w:rPr>
          <w:i/>
        </w:rPr>
      </w:pPr>
      <w:r>
        <w:t>As with all issues, the O</w:t>
      </w:r>
      <w:r w:rsidR="0095171E">
        <w:t>T PMO strongly recommends that I</w:t>
      </w:r>
      <w:r>
        <w:t xml:space="preserve">ndustry approach us directly on any </w:t>
      </w:r>
      <w:r w:rsidR="005F76A1">
        <w:t xml:space="preserve">negative </w:t>
      </w:r>
      <w:r>
        <w:t>perce</w:t>
      </w:r>
      <w:r w:rsidR="005F76A1">
        <w:t>ptions,</w:t>
      </w:r>
      <w:r>
        <w:t xml:space="preserve"> misunderstanding</w:t>
      </w:r>
      <w:r w:rsidR="005F76A1">
        <w:t>s</w:t>
      </w:r>
      <w:r w:rsidR="00A67B9C">
        <w:t xml:space="preserve"> or complaints. </w:t>
      </w:r>
      <w:r>
        <w:t>Once complaints are aired in a public forum, it takes months to correct the perceptions (if even possible) and address collateral damage related to Congressional oversight</w:t>
      </w:r>
      <w:r w:rsidR="005F76A1">
        <w:t>, the press</w:t>
      </w:r>
      <w:r>
        <w:t xml:space="preserve"> and </w:t>
      </w:r>
      <w:r w:rsidR="005F76A1">
        <w:t xml:space="preserve">the </w:t>
      </w:r>
      <w:r>
        <w:t>general</w:t>
      </w:r>
      <w:r w:rsidR="005F76A1">
        <w:t>ly</w:t>
      </w:r>
      <w:r>
        <w:t xml:space="preserve"> negative, but frequently misguide</w:t>
      </w:r>
      <w:r w:rsidR="00A67B9C">
        <w:t xml:space="preserve">d, perceptions regarding OTAs. </w:t>
      </w:r>
      <w:r>
        <w:t xml:space="preserve">To quote Mr. Dougherty:  </w:t>
      </w:r>
      <w:r w:rsidRPr="0053152E">
        <w:rPr>
          <w:rFonts w:eastAsia="Calibri"/>
          <w:i/>
        </w:rPr>
        <w:t xml:space="preserve">If we continue to incorrectly message the use of OTs, we risk losing the authority to use them.   </w:t>
      </w:r>
    </w:p>
    <w:p w14:paraId="23172C8F" w14:textId="77777777" w:rsidR="00394F12" w:rsidRPr="0045478D" w:rsidRDefault="00394F12" w:rsidP="0053152E">
      <w:pPr>
        <w:contextualSpacing/>
      </w:pPr>
    </w:p>
    <w:p w14:paraId="4B153687" w14:textId="42C3F9B3" w:rsidR="00BA59EE" w:rsidRDefault="00BA59EE" w:rsidP="00BA59EE">
      <w:pPr>
        <w:tabs>
          <w:tab w:val="left" w:pos="360"/>
        </w:tabs>
        <w:spacing w:after="0" w:line="240" w:lineRule="auto"/>
        <w:rPr>
          <w:rFonts w:ascii="Calibri" w:eastAsia="Calibri" w:hAnsi="Calibri" w:cs="Times New Roman"/>
          <w:b/>
          <w:color w:val="2E74B5" w:themeColor="accent1" w:themeShade="BF"/>
        </w:rPr>
      </w:pPr>
      <w:r w:rsidRPr="00DF2C7D">
        <w:rPr>
          <w:rFonts w:ascii="Calibri" w:eastAsia="Calibri" w:hAnsi="Calibri" w:cs="Times New Roman"/>
          <w:b/>
          <w:color w:val="2E74B5" w:themeColor="accent1" w:themeShade="BF"/>
        </w:rPr>
        <w:t xml:space="preserve">Directed Action </w:t>
      </w:r>
      <w:r>
        <w:rPr>
          <w:rFonts w:ascii="Calibri" w:eastAsia="Calibri" w:hAnsi="Calibri" w:cs="Times New Roman"/>
          <w:b/>
          <w:color w:val="2E74B5" w:themeColor="accent1" w:themeShade="BF"/>
        </w:rPr>
        <w:t>4</w:t>
      </w:r>
      <w:r w:rsidRPr="00DF2C7D">
        <w:rPr>
          <w:rFonts w:ascii="Calibri" w:eastAsia="Calibri" w:hAnsi="Calibri" w:cs="Times New Roman"/>
          <w:b/>
          <w:color w:val="2E74B5" w:themeColor="accent1" w:themeShade="BF"/>
        </w:rPr>
        <w:t>:</w:t>
      </w:r>
      <w:r>
        <w:rPr>
          <w:rFonts w:ascii="Calibri" w:eastAsia="Calibri" w:hAnsi="Calibri" w:cs="Times New Roman"/>
          <w:b/>
          <w:color w:val="2E74B5" w:themeColor="accent1" w:themeShade="BF"/>
        </w:rPr>
        <w:t xml:space="preserve"> Mr. Jeff Megargel, OT PMO, will provide additional elaboration on what it means to be in the “basket”</w:t>
      </w:r>
      <w:r w:rsidR="00733A60">
        <w:rPr>
          <w:rFonts w:ascii="Calibri" w:eastAsia="Calibri" w:hAnsi="Calibri" w:cs="Times New Roman"/>
          <w:b/>
          <w:color w:val="2E74B5" w:themeColor="accent1" w:themeShade="BF"/>
        </w:rPr>
        <w:t xml:space="preserve"> and highlight those proposals pulled out of the basket</w:t>
      </w:r>
      <w:r>
        <w:rPr>
          <w:rFonts w:ascii="Calibri" w:eastAsia="Calibri" w:hAnsi="Calibri" w:cs="Times New Roman"/>
          <w:b/>
          <w:color w:val="2E74B5" w:themeColor="accent1" w:themeShade="BF"/>
        </w:rPr>
        <w:t>. This will be accomplished via the CWMD and MCDC General Membership Meeting in November</w:t>
      </w:r>
      <w:r w:rsidR="00733A60">
        <w:rPr>
          <w:rFonts w:ascii="Calibri" w:eastAsia="Calibri" w:hAnsi="Calibri" w:cs="Times New Roman"/>
          <w:b/>
          <w:color w:val="2E74B5" w:themeColor="accent1" w:themeShade="BF"/>
        </w:rPr>
        <w:t xml:space="preserve"> and the consortium websites</w:t>
      </w:r>
      <w:r>
        <w:rPr>
          <w:rFonts w:ascii="Calibri" w:eastAsia="Calibri" w:hAnsi="Calibri" w:cs="Times New Roman"/>
          <w:b/>
          <w:color w:val="2E74B5" w:themeColor="accent1" w:themeShade="BF"/>
        </w:rPr>
        <w:t>. Mr. Megargel will provide additional training sessions</w:t>
      </w:r>
      <w:r w:rsidR="0005082B">
        <w:rPr>
          <w:rFonts w:ascii="Calibri" w:eastAsia="Calibri" w:hAnsi="Calibri" w:cs="Times New Roman"/>
          <w:b/>
          <w:color w:val="2E74B5" w:themeColor="accent1" w:themeShade="BF"/>
        </w:rPr>
        <w:t xml:space="preserve"> and feedback</w:t>
      </w:r>
      <w:r w:rsidR="0095171E">
        <w:rPr>
          <w:rFonts w:ascii="Calibri" w:eastAsia="Calibri" w:hAnsi="Calibri" w:cs="Times New Roman"/>
          <w:b/>
          <w:color w:val="2E74B5" w:themeColor="accent1" w:themeShade="BF"/>
        </w:rPr>
        <w:t>, upon request, for I</w:t>
      </w:r>
      <w:r>
        <w:rPr>
          <w:rFonts w:ascii="Calibri" w:eastAsia="Calibri" w:hAnsi="Calibri" w:cs="Times New Roman"/>
          <w:b/>
          <w:color w:val="2E74B5" w:themeColor="accent1" w:themeShade="BF"/>
        </w:rPr>
        <w:t xml:space="preserve">ndustry and government partners. </w:t>
      </w:r>
    </w:p>
    <w:p w14:paraId="0345AE25" w14:textId="77777777" w:rsidR="00735AD8" w:rsidRDefault="00735AD8" w:rsidP="00BA59EE">
      <w:pPr>
        <w:tabs>
          <w:tab w:val="left" w:pos="360"/>
        </w:tabs>
        <w:spacing w:after="0" w:line="240" w:lineRule="auto"/>
        <w:rPr>
          <w:rFonts w:ascii="Calibri" w:eastAsia="Calibri" w:hAnsi="Calibri" w:cs="Times New Roman"/>
          <w:b/>
          <w:color w:val="2E74B5" w:themeColor="accent1" w:themeShade="BF"/>
        </w:rPr>
      </w:pPr>
    </w:p>
    <w:p w14:paraId="233669FB" w14:textId="66E0A2AA" w:rsidR="00735AD8" w:rsidRDefault="00735AD8" w:rsidP="00BA59EE">
      <w:pPr>
        <w:tabs>
          <w:tab w:val="left" w:pos="360"/>
        </w:tabs>
        <w:spacing w:after="0" w:line="240" w:lineRule="auto"/>
        <w:rPr>
          <w:rFonts w:ascii="Calibri" w:eastAsia="Calibri" w:hAnsi="Calibri" w:cs="Times New Roman"/>
          <w:b/>
          <w:color w:val="2E74B5" w:themeColor="accent1" w:themeShade="BF"/>
        </w:rPr>
      </w:pPr>
      <w:r w:rsidRPr="00DF2C7D">
        <w:rPr>
          <w:rFonts w:ascii="Calibri" w:eastAsia="Calibri" w:hAnsi="Calibri" w:cs="Times New Roman"/>
          <w:b/>
          <w:color w:val="2E74B5" w:themeColor="accent1" w:themeShade="BF"/>
        </w:rPr>
        <w:t xml:space="preserve">Directed Action </w:t>
      </w:r>
      <w:r>
        <w:rPr>
          <w:rFonts w:ascii="Calibri" w:eastAsia="Calibri" w:hAnsi="Calibri" w:cs="Times New Roman"/>
          <w:b/>
          <w:color w:val="2E74B5" w:themeColor="accent1" w:themeShade="BF"/>
        </w:rPr>
        <w:t>5</w:t>
      </w:r>
      <w:r w:rsidRPr="00DF2C7D">
        <w:rPr>
          <w:rFonts w:ascii="Calibri" w:eastAsia="Calibri" w:hAnsi="Calibri" w:cs="Times New Roman"/>
          <w:b/>
          <w:color w:val="2E74B5" w:themeColor="accent1" w:themeShade="BF"/>
        </w:rPr>
        <w:t>:</w:t>
      </w:r>
      <w:r>
        <w:rPr>
          <w:rFonts w:ascii="Calibri" w:eastAsia="Calibri" w:hAnsi="Calibri" w:cs="Times New Roman"/>
          <w:b/>
          <w:color w:val="2E74B5" w:themeColor="accent1" w:themeShade="BF"/>
        </w:rPr>
        <w:t xml:space="preserve"> Mr. Jeff Megargel, OT PMO, will </w:t>
      </w:r>
      <w:r w:rsidR="001A1AB8">
        <w:rPr>
          <w:rFonts w:ascii="Calibri" w:eastAsia="Calibri" w:hAnsi="Calibri" w:cs="Times New Roman"/>
          <w:b/>
          <w:color w:val="2E74B5" w:themeColor="accent1" w:themeShade="BF"/>
        </w:rPr>
        <w:t xml:space="preserve">work with ACC-NJ and ATI provide </w:t>
      </w:r>
      <w:r w:rsidR="0095171E">
        <w:rPr>
          <w:rFonts w:ascii="Calibri" w:eastAsia="Calibri" w:hAnsi="Calibri" w:cs="Times New Roman"/>
          <w:b/>
          <w:color w:val="2E74B5" w:themeColor="accent1" w:themeShade="BF"/>
        </w:rPr>
        <w:t>I</w:t>
      </w:r>
      <w:r w:rsidR="001A1AB8">
        <w:rPr>
          <w:rFonts w:ascii="Calibri" w:eastAsia="Calibri" w:hAnsi="Calibri" w:cs="Times New Roman"/>
          <w:b/>
          <w:color w:val="2E74B5" w:themeColor="accent1" w:themeShade="BF"/>
        </w:rPr>
        <w:t>ndustry the option to opt out of the basket. Mr. Megargel will determined and make necessary revisions to current documentation and proced</w:t>
      </w:r>
      <w:r w:rsidR="0095171E">
        <w:rPr>
          <w:rFonts w:ascii="Calibri" w:eastAsia="Calibri" w:hAnsi="Calibri" w:cs="Times New Roman"/>
          <w:b/>
          <w:color w:val="2E74B5" w:themeColor="accent1" w:themeShade="BF"/>
        </w:rPr>
        <w:t>ures to provide this option to I</w:t>
      </w:r>
      <w:r w:rsidR="001A1AB8">
        <w:rPr>
          <w:rFonts w:ascii="Calibri" w:eastAsia="Calibri" w:hAnsi="Calibri" w:cs="Times New Roman"/>
          <w:b/>
          <w:color w:val="2E74B5" w:themeColor="accent1" w:themeShade="BF"/>
        </w:rPr>
        <w:t>ndustry</w:t>
      </w:r>
      <w:r>
        <w:rPr>
          <w:rFonts w:ascii="Calibri" w:eastAsia="Calibri" w:hAnsi="Calibri" w:cs="Times New Roman"/>
          <w:b/>
          <w:color w:val="2E74B5" w:themeColor="accent1" w:themeShade="BF"/>
        </w:rPr>
        <w:t>.</w:t>
      </w:r>
    </w:p>
    <w:p w14:paraId="07D9A4F3" w14:textId="77777777" w:rsidR="00E404DC" w:rsidRPr="00E404DC" w:rsidRDefault="00E404DC" w:rsidP="00E404DC">
      <w:pPr>
        <w:pStyle w:val="ListParagraph"/>
        <w:spacing w:after="160" w:line="259" w:lineRule="auto"/>
        <w:ind w:left="1800"/>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9360"/>
      </w:tblGrid>
      <w:tr w:rsidR="00E019AF" w:rsidRPr="00E019AF" w14:paraId="7A47EAA7" w14:textId="77777777" w:rsidTr="00E019AF">
        <w:tc>
          <w:tcPr>
            <w:tcW w:w="9576" w:type="dxa"/>
            <w:shd w:val="clear" w:color="auto" w:fill="D9D9D9"/>
          </w:tcPr>
          <w:p w14:paraId="4399B1D4" w14:textId="77777777" w:rsidR="00E019AF" w:rsidRPr="00E019AF" w:rsidRDefault="006F30B2" w:rsidP="00853352">
            <w:pPr>
              <w:rPr>
                <w:rFonts w:ascii="Calibri" w:eastAsia="Calibri" w:hAnsi="Calibri" w:cs="Times New Roman"/>
                <w:b/>
              </w:rPr>
            </w:pPr>
            <w:r>
              <w:rPr>
                <w:rFonts w:ascii="Calibri" w:eastAsia="Calibri" w:hAnsi="Calibri" w:cs="Times New Roman"/>
                <w:b/>
              </w:rPr>
              <w:t>1300-1330</w:t>
            </w:r>
            <w:r w:rsidR="00E019AF" w:rsidRPr="00E019AF">
              <w:rPr>
                <w:rFonts w:ascii="Calibri" w:eastAsia="Calibri" w:hAnsi="Calibri" w:cs="Times New Roman"/>
                <w:b/>
              </w:rPr>
              <w:t xml:space="preserve">  </w:t>
            </w:r>
            <w:r w:rsidR="00E019AF" w:rsidRPr="00E019AF">
              <w:rPr>
                <w:rFonts w:ascii="Calibri" w:eastAsia="Calibri" w:hAnsi="Calibri" w:cs="Times New Roman"/>
                <w:b/>
              </w:rPr>
              <w:tab/>
            </w:r>
            <w:r w:rsidR="00853352">
              <w:rPr>
                <w:rFonts w:ascii="Calibri" w:eastAsia="Calibri" w:hAnsi="Calibri" w:cs="Times New Roman"/>
                <w:b/>
              </w:rPr>
              <w:t>Other Transactions Update and Discussion</w:t>
            </w:r>
            <w:r w:rsidR="00E019AF" w:rsidRPr="00E019AF">
              <w:rPr>
                <w:rFonts w:ascii="Calibri" w:eastAsia="Calibri" w:hAnsi="Calibri" w:cs="Times New Roman"/>
                <w:b/>
              </w:rPr>
              <w:t xml:space="preserve"> </w:t>
            </w:r>
          </w:p>
        </w:tc>
      </w:tr>
      <w:tr w:rsidR="00E019AF" w:rsidRPr="00E019AF" w14:paraId="4C6BCCB9" w14:textId="77777777" w:rsidTr="00E019AF">
        <w:tc>
          <w:tcPr>
            <w:tcW w:w="9576" w:type="dxa"/>
            <w:shd w:val="clear" w:color="auto" w:fill="D9D9D9"/>
          </w:tcPr>
          <w:p w14:paraId="3402044D" w14:textId="77777777" w:rsidR="007A7B79" w:rsidRPr="00E019AF" w:rsidRDefault="00E019AF" w:rsidP="00853352">
            <w:pPr>
              <w:rPr>
                <w:rFonts w:ascii="Calibri" w:eastAsia="Calibri" w:hAnsi="Calibri" w:cs="Times New Roman"/>
                <w:i/>
              </w:rPr>
            </w:pPr>
            <w:r w:rsidRPr="00E019AF">
              <w:rPr>
                <w:rFonts w:ascii="Calibri" w:eastAsia="Calibri" w:hAnsi="Calibri" w:cs="Times New Roman"/>
              </w:rPr>
              <w:tab/>
            </w:r>
            <w:r w:rsidRPr="00E019AF">
              <w:rPr>
                <w:rFonts w:ascii="Calibri" w:eastAsia="Calibri" w:hAnsi="Calibri" w:cs="Times New Roman"/>
              </w:rPr>
              <w:tab/>
            </w:r>
            <w:r w:rsidR="00853352">
              <w:rPr>
                <w:rFonts w:ascii="Calibri" w:eastAsia="Calibri" w:hAnsi="Calibri" w:cs="Times New Roman"/>
                <w:i/>
              </w:rPr>
              <w:t>Mr. Jeff Megargel, JPEO CBRND, Program Manager for Other Transactions</w:t>
            </w:r>
          </w:p>
        </w:tc>
      </w:tr>
    </w:tbl>
    <w:p w14:paraId="5E99AB5F" w14:textId="77777777" w:rsidR="00E019AF" w:rsidRPr="00E019AF" w:rsidRDefault="00E019AF" w:rsidP="00E019AF">
      <w:pPr>
        <w:spacing w:after="0" w:line="240" w:lineRule="auto"/>
        <w:rPr>
          <w:rFonts w:ascii="Calibri" w:eastAsia="Calibri" w:hAnsi="Calibri" w:cs="Times New Roman"/>
        </w:rPr>
      </w:pPr>
    </w:p>
    <w:p w14:paraId="4850575E" w14:textId="77777777" w:rsidR="008E6346" w:rsidRPr="00E019AF" w:rsidRDefault="008E6346" w:rsidP="008E6346">
      <w:pPr>
        <w:spacing w:after="0" w:line="240" w:lineRule="auto"/>
        <w:rPr>
          <w:rFonts w:ascii="Calibri" w:eastAsia="Calibri" w:hAnsi="Calibri" w:cs="Times New Roman"/>
          <w:b/>
          <w:i/>
        </w:rPr>
      </w:pPr>
      <w:r w:rsidRPr="00E019AF">
        <w:rPr>
          <w:rFonts w:ascii="Calibri" w:eastAsia="Calibri" w:hAnsi="Calibri" w:cs="Times New Roman"/>
          <w:b/>
          <w:i/>
        </w:rPr>
        <w:lastRenderedPageBreak/>
        <w:t xml:space="preserve">See PowerPoint </w:t>
      </w:r>
      <w:r w:rsidR="002879B6">
        <w:rPr>
          <w:rFonts w:ascii="Calibri" w:eastAsia="Calibri" w:hAnsi="Calibri" w:cs="Times New Roman"/>
          <w:b/>
          <w:i/>
        </w:rPr>
        <w:t>slides</w:t>
      </w:r>
      <w:r w:rsidRPr="00E019AF">
        <w:rPr>
          <w:rFonts w:ascii="Calibri" w:eastAsia="Calibri" w:hAnsi="Calibri" w:cs="Times New Roman"/>
          <w:b/>
          <w:i/>
        </w:rPr>
        <w:t xml:space="preserve"> posted to the NDIA</w:t>
      </w:r>
      <w:r w:rsidR="002879B6">
        <w:rPr>
          <w:rFonts w:ascii="Calibri" w:eastAsia="Calibri" w:hAnsi="Calibri" w:cs="Times New Roman"/>
          <w:b/>
          <w:i/>
        </w:rPr>
        <w:t>-CBDAIF</w:t>
      </w:r>
      <w:r w:rsidRPr="00E019AF">
        <w:rPr>
          <w:rFonts w:ascii="Calibri" w:eastAsia="Calibri" w:hAnsi="Calibri" w:cs="Times New Roman"/>
          <w:b/>
          <w:i/>
        </w:rPr>
        <w:t xml:space="preserve"> website.</w:t>
      </w:r>
    </w:p>
    <w:p w14:paraId="4D3494A7" w14:textId="77777777" w:rsidR="008E6346" w:rsidRPr="008E6346" w:rsidRDefault="008E6346" w:rsidP="008E6346">
      <w:pPr>
        <w:spacing w:after="0"/>
        <w:rPr>
          <w:b/>
        </w:rPr>
      </w:pPr>
    </w:p>
    <w:p w14:paraId="7537ACE5" w14:textId="325FDA31" w:rsidR="00024BC1" w:rsidRPr="00024BC1" w:rsidRDefault="006A121F" w:rsidP="00024BC1">
      <w:pPr>
        <w:pStyle w:val="ListParagraph"/>
        <w:numPr>
          <w:ilvl w:val="0"/>
          <w:numId w:val="40"/>
        </w:numPr>
        <w:spacing w:after="0"/>
        <w:rPr>
          <w:b/>
        </w:rPr>
      </w:pPr>
      <w:r>
        <w:rPr>
          <w:b/>
        </w:rPr>
        <w:t xml:space="preserve">Mr. Megargel </w:t>
      </w:r>
      <w:r w:rsidR="00E01B97">
        <w:rPr>
          <w:b/>
        </w:rPr>
        <w:t xml:space="preserve">provided an update </w:t>
      </w:r>
      <w:r w:rsidR="0055150E">
        <w:t xml:space="preserve">on the </w:t>
      </w:r>
      <w:r w:rsidR="002A51AC">
        <w:t>Countering Weapons of Mass Destruction (</w:t>
      </w:r>
      <w:r w:rsidR="0055150E">
        <w:t>CWMD</w:t>
      </w:r>
      <w:r w:rsidR="002A51AC">
        <w:t>)</w:t>
      </w:r>
      <w:r w:rsidR="0055150E">
        <w:t xml:space="preserve"> and </w:t>
      </w:r>
      <w:r w:rsidR="001B0B3F">
        <w:t>Medical CBRN Defense Consortium (</w:t>
      </w:r>
      <w:r w:rsidR="0055150E">
        <w:t>MCDC</w:t>
      </w:r>
      <w:r w:rsidR="001B0B3F">
        <w:t>) Other Transaction</w:t>
      </w:r>
      <w:r w:rsidR="00A67B9C">
        <w:t>s</w:t>
      </w:r>
      <w:r w:rsidR="001B0B3F">
        <w:t xml:space="preserve"> (</w:t>
      </w:r>
      <w:r w:rsidR="00A67B9C">
        <w:t>OT</w:t>
      </w:r>
      <w:r w:rsidR="0055150E">
        <w:t>s</w:t>
      </w:r>
      <w:r w:rsidR="001B0B3F">
        <w:t>)</w:t>
      </w:r>
      <w:r w:rsidR="0055150E">
        <w:t>.</w:t>
      </w:r>
      <w:r w:rsidR="00024BC1">
        <w:t xml:space="preserve"> Mr. Megargel reminded the audience that all opportunities and awards are posted on the consortium websites. </w:t>
      </w:r>
    </w:p>
    <w:p w14:paraId="73F0D269" w14:textId="63C24C9E" w:rsidR="009A1A52" w:rsidRDefault="00A67B9C" w:rsidP="00024BC1">
      <w:pPr>
        <w:pStyle w:val="ListParagraph"/>
        <w:spacing w:after="0"/>
        <w:ind w:left="360"/>
      </w:pPr>
      <w:r>
        <w:t>CWMD</w:t>
      </w:r>
      <w:r w:rsidR="00024BC1">
        <w:t xml:space="preserve"> – </w:t>
      </w:r>
      <w:hyperlink r:id="rId8" w:history="1">
        <w:r w:rsidR="00024BC1" w:rsidRPr="00FC66A1">
          <w:rPr>
            <w:rStyle w:val="Hyperlink"/>
          </w:rPr>
          <w:t>www.cwmdconsortium.org</w:t>
        </w:r>
      </w:hyperlink>
      <w:r w:rsidR="00024BC1">
        <w:t xml:space="preserve">  </w:t>
      </w:r>
      <w:r w:rsidR="0055150E">
        <w:t xml:space="preserve"> </w:t>
      </w:r>
    </w:p>
    <w:p w14:paraId="78C504D8" w14:textId="5E0021F8" w:rsidR="002A51AC" w:rsidRDefault="00A67B9C" w:rsidP="002A51AC">
      <w:pPr>
        <w:pStyle w:val="ListParagraph"/>
        <w:spacing w:after="0"/>
        <w:ind w:left="360"/>
      </w:pPr>
      <w:r>
        <w:t>MCDC</w:t>
      </w:r>
      <w:r w:rsidR="00024BC1">
        <w:t xml:space="preserve"> – </w:t>
      </w:r>
      <w:hyperlink r:id="rId9" w:history="1">
        <w:r w:rsidR="00024BC1" w:rsidRPr="00FC66A1">
          <w:rPr>
            <w:rStyle w:val="Hyperlink"/>
          </w:rPr>
          <w:t>www.medcbrn.org</w:t>
        </w:r>
      </w:hyperlink>
    </w:p>
    <w:p w14:paraId="3957D8AB" w14:textId="77777777" w:rsidR="002A51AC" w:rsidRDefault="002A51AC" w:rsidP="002A51AC">
      <w:pPr>
        <w:spacing w:after="0"/>
        <w:rPr>
          <w:rFonts w:ascii="Calibri" w:hAnsi="Calibri" w:cs="Times New Roman"/>
        </w:rPr>
      </w:pPr>
    </w:p>
    <w:p w14:paraId="7A1FD7E2" w14:textId="77777777" w:rsidR="002A51AC" w:rsidRDefault="00E863FF" w:rsidP="002A51AC">
      <w:pPr>
        <w:pStyle w:val="ListParagraph"/>
        <w:numPr>
          <w:ilvl w:val="0"/>
          <w:numId w:val="40"/>
        </w:numPr>
        <w:spacing w:after="0"/>
      </w:pPr>
      <w:r>
        <w:rPr>
          <w:b/>
        </w:rPr>
        <w:t xml:space="preserve">Briefing </w:t>
      </w:r>
      <w:r w:rsidR="002A51AC">
        <w:rPr>
          <w:b/>
        </w:rPr>
        <w:t xml:space="preserve">Highlights: </w:t>
      </w:r>
    </w:p>
    <w:p w14:paraId="32A9E90C" w14:textId="4623FF96" w:rsidR="00246F7E" w:rsidRDefault="00246F7E" w:rsidP="00246F7E">
      <w:pPr>
        <w:pStyle w:val="ListParagraph"/>
        <w:numPr>
          <w:ilvl w:val="1"/>
          <w:numId w:val="40"/>
        </w:numPr>
        <w:spacing w:after="0"/>
      </w:pPr>
      <w:r>
        <w:t xml:space="preserve">The CWMD/MCDC </w:t>
      </w:r>
      <w:r w:rsidR="0045478D">
        <w:t xml:space="preserve">Consortia </w:t>
      </w:r>
      <w:r>
        <w:t>will not dictate the contract type.</w:t>
      </w:r>
      <w:r w:rsidR="0045478D">
        <w:t xml:space="preserve">  The type of agreement – fixed amount, expenditure based, or hybrid </w:t>
      </w:r>
      <w:r w:rsidR="0053152E">
        <w:t xml:space="preserve">– </w:t>
      </w:r>
      <w:r w:rsidR="0045478D">
        <w:t>is a negotiated element of each agreement and subject to approval at ACC NJ.  In some cases, a fixed amount agreement is easier to manage, and it does not require an approved accounting system.</w:t>
      </w:r>
      <w:r w:rsidR="008E06A1">
        <w:t xml:space="preserve"> Conversely, more complex projects may be better executed under an expenditure based arrangement.</w:t>
      </w:r>
    </w:p>
    <w:p w14:paraId="3B5E3339" w14:textId="1927497F" w:rsidR="00246F7E" w:rsidRDefault="00246F7E" w:rsidP="00246F7E">
      <w:pPr>
        <w:pStyle w:val="ListParagraph"/>
        <w:numPr>
          <w:ilvl w:val="1"/>
          <w:numId w:val="40"/>
        </w:numPr>
        <w:spacing w:after="0"/>
      </w:pPr>
      <w:r>
        <w:t>For an OT to transition into production seamlessly, logistic requirements need to be presented and discussed up front</w:t>
      </w:r>
      <w:r w:rsidR="0045478D">
        <w:t xml:space="preserve"> in the prototyping phase</w:t>
      </w:r>
      <w:r>
        <w:t>.</w:t>
      </w:r>
      <w:r w:rsidR="0045478D">
        <w:t xml:space="preserve"> This does not mean that logistics products have to be deliverables in the prototyping phase, but the scope of the project should include language that would facilitate the conclusion following successful completion of the prototyping projects that the logistics products (e.g., new equipment training</w:t>
      </w:r>
      <w:r w:rsidR="00C51193">
        <w:t xml:space="preserve"> or technical manuals</w:t>
      </w:r>
      <w:r w:rsidR="0045478D">
        <w:t xml:space="preserve">) would be within scope of the follow on production vehicle. </w:t>
      </w:r>
      <w:r>
        <w:t xml:space="preserve">The CWMD and MCDC Program Management Offices are working with ACC-NJ to ensure the proper language is included in all solicitations and agreements.   </w:t>
      </w:r>
    </w:p>
    <w:p w14:paraId="27DFDE96" w14:textId="77777777" w:rsidR="00246F7E" w:rsidRDefault="00246F7E" w:rsidP="00246F7E">
      <w:pPr>
        <w:pStyle w:val="ListParagraph"/>
        <w:numPr>
          <w:ilvl w:val="1"/>
          <w:numId w:val="40"/>
        </w:numPr>
        <w:spacing w:after="0"/>
      </w:pPr>
      <w:r>
        <w:t xml:space="preserve">There has been several successes with the basket and transitioning projects from DTRA to JPEO. More transparency and communication on these successes will be provided via the General Membership Meeting and other venues. </w:t>
      </w:r>
    </w:p>
    <w:p w14:paraId="526AE1E7" w14:textId="77777777" w:rsidR="002A51AC" w:rsidRPr="002A51AC" w:rsidRDefault="002A51AC" w:rsidP="002A51AC">
      <w:pPr>
        <w:spacing w:after="0"/>
      </w:pPr>
    </w:p>
    <w:p w14:paraId="228062DC" w14:textId="77777777" w:rsidR="0095171E" w:rsidRPr="0095171E" w:rsidRDefault="002A51AC" w:rsidP="0095171E">
      <w:pPr>
        <w:pStyle w:val="ListParagraph"/>
        <w:numPr>
          <w:ilvl w:val="0"/>
          <w:numId w:val="40"/>
        </w:numPr>
        <w:spacing w:after="0"/>
      </w:pPr>
      <w:r>
        <w:rPr>
          <w:b/>
        </w:rPr>
        <w:t xml:space="preserve">General Membership Meeting: </w:t>
      </w:r>
      <w:r>
        <w:t>This year’s CWMD and MCDC</w:t>
      </w:r>
      <w:r w:rsidR="001B0B3F">
        <w:t xml:space="preserve"> General Membership Meeting will take place on 12-13 November 2019 </w:t>
      </w:r>
      <w:r w:rsidR="001B0B3F" w:rsidRPr="001B0B3F">
        <w:rPr>
          <w:rFonts w:cstheme="minorHAnsi"/>
        </w:rPr>
        <w:t>at the Bethesda North Marriott Hotel &amp; Convention Center in Rockville, MD</w:t>
      </w:r>
      <w:r w:rsidR="001B0B3F">
        <w:rPr>
          <w:rFonts w:cstheme="minorHAnsi"/>
        </w:rPr>
        <w:t xml:space="preserve">. </w:t>
      </w:r>
      <w:r w:rsidR="00E863FF">
        <w:rPr>
          <w:rFonts w:cstheme="minorHAnsi"/>
        </w:rPr>
        <w:t xml:space="preserve">This meeting will </w:t>
      </w:r>
      <w:r w:rsidR="00C51193">
        <w:rPr>
          <w:rFonts w:cstheme="minorHAnsi"/>
        </w:rPr>
        <w:t xml:space="preserve">focus on the combined efforts of </w:t>
      </w:r>
      <w:r w:rsidR="00E863FF">
        <w:rPr>
          <w:rFonts w:cstheme="minorHAnsi"/>
        </w:rPr>
        <w:t xml:space="preserve">JPEO CBRND, DTRA, and </w:t>
      </w:r>
      <w:r w:rsidR="00C51193">
        <w:rPr>
          <w:rFonts w:cstheme="minorHAnsi"/>
        </w:rPr>
        <w:t xml:space="preserve">the </w:t>
      </w:r>
      <w:r w:rsidR="00E863FF">
        <w:rPr>
          <w:rFonts w:cstheme="minorHAnsi"/>
        </w:rPr>
        <w:t>DHS</w:t>
      </w:r>
      <w:r w:rsidR="00C51193">
        <w:rPr>
          <w:rFonts w:cstheme="minorHAnsi"/>
        </w:rPr>
        <w:t xml:space="preserve"> CWMD Office</w:t>
      </w:r>
      <w:r w:rsidR="00A67B9C">
        <w:rPr>
          <w:rFonts w:cstheme="minorHAnsi"/>
        </w:rPr>
        <w:t xml:space="preserve">. </w:t>
      </w:r>
      <w:r w:rsidR="00C51193">
        <w:rPr>
          <w:rFonts w:cstheme="minorHAnsi"/>
        </w:rPr>
        <w:t xml:space="preserve">The Government anticipates hundreds of one-on-one sessions, speed dating, specialized OTA related training, and provisions of forecasted opportunities. </w:t>
      </w:r>
      <w:r w:rsidR="00E863FF">
        <w:rPr>
          <w:rFonts w:cstheme="minorHAnsi"/>
        </w:rPr>
        <w:t xml:space="preserve">Dr. </w:t>
      </w:r>
      <w:proofErr w:type="spellStart"/>
      <w:r w:rsidR="00E863FF">
        <w:rPr>
          <w:rFonts w:cstheme="minorHAnsi"/>
        </w:rPr>
        <w:t>Roos</w:t>
      </w:r>
      <w:proofErr w:type="spellEnd"/>
      <w:r w:rsidR="00E863FF">
        <w:rPr>
          <w:rFonts w:cstheme="minorHAnsi"/>
        </w:rPr>
        <w:t>, DJPEO CBRND will</w:t>
      </w:r>
      <w:r w:rsidR="00C51193">
        <w:rPr>
          <w:rFonts w:cstheme="minorHAnsi"/>
        </w:rPr>
        <w:t xml:space="preserve"> also</w:t>
      </w:r>
      <w:r w:rsidR="00E863FF">
        <w:rPr>
          <w:rFonts w:cstheme="minorHAnsi"/>
        </w:rPr>
        <w:t xml:space="preserve"> host a Senior Sensing Session with Leaders from various organizations.  </w:t>
      </w:r>
    </w:p>
    <w:p w14:paraId="41EE0CB0" w14:textId="77777777" w:rsidR="0095171E" w:rsidRPr="0095171E" w:rsidRDefault="0095171E" w:rsidP="0095171E">
      <w:pPr>
        <w:pStyle w:val="ListParagraph"/>
        <w:spacing w:after="0"/>
        <w:ind w:left="360"/>
      </w:pPr>
    </w:p>
    <w:p w14:paraId="42C8EE32" w14:textId="325D5762" w:rsidR="00E404DC" w:rsidRPr="0095171E" w:rsidRDefault="002A51AC" w:rsidP="0095171E">
      <w:pPr>
        <w:pStyle w:val="ListParagraph"/>
        <w:numPr>
          <w:ilvl w:val="1"/>
          <w:numId w:val="40"/>
        </w:numPr>
        <w:spacing w:after="0"/>
      </w:pPr>
      <w:r w:rsidRPr="0095171E">
        <w:rPr>
          <w:b/>
        </w:rPr>
        <w:t>Consortium News:</w:t>
      </w:r>
      <w:r>
        <w:t xml:space="preserve"> Mr. Megargel and Dr. Mike Stebbins announced that as a result of the throughput and collective work of the Government and Industry</w:t>
      </w:r>
      <w:r w:rsidR="00C51193">
        <w:t>,</w:t>
      </w:r>
      <w:r>
        <w:t xml:space="preserve"> the membership dues</w:t>
      </w:r>
      <w:r w:rsidR="00C51193">
        <w:t xml:space="preserve"> and project assessments</w:t>
      </w:r>
      <w:r>
        <w:t xml:space="preserve"> </w:t>
      </w:r>
      <w:r w:rsidR="00C51193">
        <w:t>for both consortia will be reduced</w:t>
      </w:r>
      <w:r>
        <w:t>.</w:t>
      </w:r>
      <w:r w:rsidR="00C51193">
        <w:t xml:space="preserve"> Additionally, the administrative rates will be reduced substantially in the coming weeks. This will result in millions of dollars of cost avoidance beginning in FY20. This is a huge accomplishment that will positively affect all stakeholders.  </w:t>
      </w:r>
    </w:p>
    <w:p w14:paraId="3166D832" w14:textId="77777777" w:rsidR="00294538" w:rsidRPr="00853352" w:rsidRDefault="00294538" w:rsidP="00853352">
      <w:pPr>
        <w:tabs>
          <w:tab w:val="left" w:pos="360"/>
        </w:tabs>
        <w:spacing w:after="0" w:line="240" w:lineRule="auto"/>
        <w:rPr>
          <w:rFonts w:ascii="Calibri" w:eastAsia="Calibri" w:hAnsi="Calibri" w:cs="Times New Roman"/>
          <w:b/>
          <w:color w:val="2E74B5" w:themeColor="accent1" w:themeShade="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9360"/>
      </w:tblGrid>
      <w:tr w:rsidR="00E019AF" w:rsidRPr="00E019AF" w14:paraId="52CA49CA" w14:textId="77777777" w:rsidTr="00AC13C1">
        <w:tc>
          <w:tcPr>
            <w:tcW w:w="9360" w:type="dxa"/>
            <w:shd w:val="clear" w:color="auto" w:fill="D9D9D9"/>
          </w:tcPr>
          <w:p w14:paraId="5180BC72" w14:textId="77777777" w:rsidR="00E019AF" w:rsidRPr="00E019AF" w:rsidRDefault="00E019AF" w:rsidP="00853352">
            <w:pPr>
              <w:keepNext/>
              <w:keepLines/>
              <w:rPr>
                <w:rFonts w:ascii="Calibri" w:eastAsia="Calibri" w:hAnsi="Calibri" w:cs="Times New Roman"/>
                <w:b/>
              </w:rPr>
            </w:pPr>
            <w:r w:rsidRPr="00E019AF">
              <w:rPr>
                <w:rFonts w:ascii="Calibri" w:eastAsia="Calibri" w:hAnsi="Calibri" w:cs="Times New Roman"/>
              </w:rPr>
              <w:lastRenderedPageBreak/>
              <w:br w:type="page"/>
            </w:r>
            <w:r w:rsidR="006F30B2">
              <w:rPr>
                <w:rFonts w:ascii="Calibri" w:eastAsia="Calibri" w:hAnsi="Calibri" w:cs="Times New Roman"/>
                <w:b/>
              </w:rPr>
              <w:t>1330-1400</w:t>
            </w:r>
            <w:r w:rsidRPr="00E019AF">
              <w:rPr>
                <w:rFonts w:ascii="Calibri" w:eastAsia="Calibri" w:hAnsi="Calibri" w:cs="Times New Roman"/>
                <w:b/>
              </w:rPr>
              <w:t xml:space="preserve">  </w:t>
            </w:r>
            <w:r w:rsidRPr="00E019AF">
              <w:rPr>
                <w:rFonts w:ascii="Calibri" w:eastAsia="Calibri" w:hAnsi="Calibri" w:cs="Times New Roman"/>
                <w:b/>
              </w:rPr>
              <w:tab/>
            </w:r>
            <w:r w:rsidR="00853352">
              <w:rPr>
                <w:rFonts w:ascii="Calibri" w:eastAsia="Calibri" w:hAnsi="Calibri" w:cs="Times New Roman"/>
                <w:b/>
              </w:rPr>
              <w:t>Omnibus Contracts Update and Discussion</w:t>
            </w:r>
            <w:r w:rsidRPr="00E019AF">
              <w:rPr>
                <w:rFonts w:ascii="Calibri" w:eastAsia="Calibri" w:hAnsi="Calibri" w:cs="Times New Roman"/>
                <w:b/>
              </w:rPr>
              <w:t xml:space="preserve"> </w:t>
            </w:r>
          </w:p>
        </w:tc>
      </w:tr>
      <w:tr w:rsidR="00E019AF" w:rsidRPr="00E019AF" w14:paraId="30374EB3" w14:textId="77777777" w:rsidTr="00AC13C1">
        <w:tc>
          <w:tcPr>
            <w:tcW w:w="9360" w:type="dxa"/>
            <w:shd w:val="clear" w:color="auto" w:fill="D9D9D9"/>
          </w:tcPr>
          <w:p w14:paraId="357DA532" w14:textId="77777777" w:rsidR="000F5A89" w:rsidRPr="00E019AF" w:rsidRDefault="00853352" w:rsidP="00853352">
            <w:pPr>
              <w:keepNext/>
              <w:keepLines/>
              <w:ind w:left="1422"/>
              <w:rPr>
                <w:rFonts w:ascii="Calibri" w:eastAsia="Calibri" w:hAnsi="Calibri" w:cs="Times New Roman"/>
                <w:i/>
              </w:rPr>
            </w:pPr>
            <w:r>
              <w:rPr>
                <w:rFonts w:ascii="Calibri" w:eastAsia="Calibri" w:hAnsi="Calibri" w:cs="Times New Roman"/>
              </w:rPr>
              <w:tab/>
            </w:r>
            <w:r w:rsidR="007A7B79">
              <w:rPr>
                <w:rFonts w:ascii="Calibri" w:eastAsia="Calibri" w:hAnsi="Calibri" w:cs="Times New Roman"/>
                <w:i/>
              </w:rPr>
              <w:t xml:space="preserve">Mr. </w:t>
            </w:r>
            <w:r>
              <w:rPr>
                <w:rFonts w:ascii="Calibri" w:eastAsia="Calibri" w:hAnsi="Calibri" w:cs="Times New Roman"/>
                <w:i/>
              </w:rPr>
              <w:t>Al Burket, JPEO CBRND, Program Manager for Omnibus Vehicles and Stand-Alone Contracts</w:t>
            </w:r>
          </w:p>
        </w:tc>
      </w:tr>
    </w:tbl>
    <w:p w14:paraId="54D2F335" w14:textId="77777777" w:rsidR="00E019AF" w:rsidRPr="00E019AF" w:rsidRDefault="00E019AF" w:rsidP="008A407C">
      <w:pPr>
        <w:keepNext/>
        <w:keepLines/>
        <w:spacing w:after="0" w:line="240" w:lineRule="auto"/>
        <w:rPr>
          <w:rFonts w:ascii="Calibri" w:eastAsia="Calibri" w:hAnsi="Calibri" w:cs="Times New Roman"/>
          <w:b/>
          <w:i/>
        </w:rPr>
      </w:pPr>
    </w:p>
    <w:p w14:paraId="3BC90B5A" w14:textId="77777777" w:rsidR="00E019AF" w:rsidRPr="00E019AF" w:rsidRDefault="00E019AF" w:rsidP="008A407C">
      <w:pPr>
        <w:keepNext/>
        <w:keepLines/>
        <w:spacing w:after="0" w:line="240" w:lineRule="auto"/>
        <w:rPr>
          <w:rFonts w:ascii="Calibri" w:eastAsia="Calibri" w:hAnsi="Calibri" w:cs="Times New Roman"/>
          <w:b/>
          <w:i/>
        </w:rPr>
      </w:pPr>
      <w:r w:rsidRPr="00E019AF">
        <w:rPr>
          <w:rFonts w:ascii="Calibri" w:eastAsia="Calibri" w:hAnsi="Calibri" w:cs="Times New Roman"/>
          <w:b/>
          <w:i/>
        </w:rPr>
        <w:t xml:space="preserve">See PowerPoint </w:t>
      </w:r>
      <w:r w:rsidR="002879B6">
        <w:rPr>
          <w:rFonts w:ascii="Calibri" w:eastAsia="Calibri" w:hAnsi="Calibri" w:cs="Times New Roman"/>
          <w:b/>
          <w:i/>
        </w:rPr>
        <w:t>slides</w:t>
      </w:r>
      <w:r w:rsidRPr="00E019AF">
        <w:rPr>
          <w:rFonts w:ascii="Calibri" w:eastAsia="Calibri" w:hAnsi="Calibri" w:cs="Times New Roman"/>
          <w:b/>
          <w:i/>
        </w:rPr>
        <w:t xml:space="preserve"> posted to the NDIA</w:t>
      </w:r>
      <w:r w:rsidR="002879B6">
        <w:rPr>
          <w:rFonts w:ascii="Calibri" w:eastAsia="Calibri" w:hAnsi="Calibri" w:cs="Times New Roman"/>
          <w:b/>
          <w:i/>
        </w:rPr>
        <w:t>-CBDAIF</w:t>
      </w:r>
      <w:r w:rsidRPr="00E019AF">
        <w:rPr>
          <w:rFonts w:ascii="Calibri" w:eastAsia="Calibri" w:hAnsi="Calibri" w:cs="Times New Roman"/>
          <w:b/>
          <w:i/>
        </w:rPr>
        <w:t xml:space="preserve"> website.</w:t>
      </w:r>
    </w:p>
    <w:p w14:paraId="2AC54008" w14:textId="77777777" w:rsidR="00E019AF" w:rsidRPr="00E019AF" w:rsidRDefault="00E019AF" w:rsidP="008A407C">
      <w:pPr>
        <w:keepNext/>
        <w:keepLines/>
        <w:spacing w:after="0" w:line="240" w:lineRule="auto"/>
        <w:rPr>
          <w:rFonts w:ascii="Calibri" w:eastAsia="Calibri" w:hAnsi="Calibri" w:cs="Times New Roman"/>
        </w:rPr>
      </w:pPr>
    </w:p>
    <w:p w14:paraId="0C1F576F" w14:textId="77777777" w:rsidR="00737079" w:rsidRPr="00246F7E" w:rsidRDefault="00737079" w:rsidP="00737079">
      <w:pPr>
        <w:pStyle w:val="ListParagraph"/>
        <w:keepNext/>
        <w:keepLines/>
        <w:numPr>
          <w:ilvl w:val="0"/>
          <w:numId w:val="42"/>
        </w:numPr>
        <w:contextualSpacing/>
        <w:rPr>
          <w:b/>
        </w:rPr>
      </w:pPr>
      <w:r>
        <w:rPr>
          <w:b/>
        </w:rPr>
        <w:t xml:space="preserve">Mr. Burket provided an update </w:t>
      </w:r>
      <w:r>
        <w:t xml:space="preserve">on the JPEO CBRND Omnibus vehicles.  </w:t>
      </w:r>
    </w:p>
    <w:p w14:paraId="296A045C" w14:textId="77777777" w:rsidR="00737079" w:rsidRPr="00246F7E" w:rsidRDefault="00737079" w:rsidP="00737079">
      <w:pPr>
        <w:pStyle w:val="ListParagraph"/>
        <w:keepNext/>
        <w:keepLines/>
        <w:ind w:left="360"/>
        <w:contextualSpacing/>
        <w:rPr>
          <w:b/>
        </w:rPr>
      </w:pPr>
    </w:p>
    <w:p w14:paraId="6335F863" w14:textId="77777777" w:rsidR="00737079" w:rsidRDefault="00737079" w:rsidP="00737079">
      <w:pPr>
        <w:pStyle w:val="ListParagraph"/>
        <w:numPr>
          <w:ilvl w:val="0"/>
          <w:numId w:val="40"/>
        </w:numPr>
        <w:spacing w:after="0"/>
      </w:pPr>
      <w:r>
        <w:rPr>
          <w:b/>
        </w:rPr>
        <w:t xml:space="preserve">Briefing Highlights: </w:t>
      </w:r>
    </w:p>
    <w:p w14:paraId="2886EC4C" w14:textId="77777777" w:rsidR="00737079" w:rsidRPr="00362366" w:rsidRDefault="00737079" w:rsidP="00737079">
      <w:pPr>
        <w:pStyle w:val="ListParagraph"/>
        <w:keepNext/>
        <w:keepLines/>
        <w:numPr>
          <w:ilvl w:val="1"/>
          <w:numId w:val="42"/>
        </w:numPr>
        <w:contextualSpacing/>
        <w:rPr>
          <w:b/>
        </w:rPr>
      </w:pPr>
      <w:r>
        <w:t>If there are any significant JE-OPETS footprint reductions due to the JPEO Reorg, they are planned to be addressed as part of the option year awards process.  JPMs/JPLs shall identify potential footprint changes to the JE-OPETS Team NLT 30 August.  The JE-OPETS Team will provide information on the projections to the JE-OPETS IDIQ primes early September in order to provide ~6 months’ notice of any potential significant changes in advance of the option year.</w:t>
      </w:r>
    </w:p>
    <w:p w14:paraId="5B23DC86" w14:textId="77777777" w:rsidR="00737079" w:rsidRPr="00246F7E" w:rsidRDefault="00737079" w:rsidP="00737079">
      <w:pPr>
        <w:pStyle w:val="ListParagraph"/>
        <w:keepNext/>
        <w:keepLines/>
        <w:numPr>
          <w:ilvl w:val="1"/>
          <w:numId w:val="42"/>
        </w:numPr>
        <w:contextualSpacing/>
        <w:rPr>
          <w:b/>
        </w:rPr>
      </w:pPr>
      <w:r>
        <w:t>Two major points of discussion were the Request for Information (RFIs) for JE-</w:t>
      </w:r>
      <w:proofErr w:type="spellStart"/>
      <w:r>
        <w:t>CLaSS</w:t>
      </w:r>
      <w:proofErr w:type="spellEnd"/>
      <w:r>
        <w:t xml:space="preserve"> 2 and the new Urgent COTS Plus Contract Vehicle. </w:t>
      </w:r>
    </w:p>
    <w:p w14:paraId="09CFF45F" w14:textId="77777777" w:rsidR="00737079" w:rsidRPr="00246F7E" w:rsidRDefault="00737079" w:rsidP="00737079">
      <w:pPr>
        <w:pStyle w:val="ListParagraph"/>
        <w:keepNext/>
        <w:keepLines/>
        <w:numPr>
          <w:ilvl w:val="2"/>
          <w:numId w:val="42"/>
        </w:numPr>
        <w:contextualSpacing/>
        <w:rPr>
          <w:b/>
        </w:rPr>
      </w:pPr>
      <w:r>
        <w:t>The RFI for JE-</w:t>
      </w:r>
      <w:proofErr w:type="spellStart"/>
      <w:r>
        <w:t>CLaSS</w:t>
      </w:r>
      <w:proofErr w:type="spellEnd"/>
      <w:r>
        <w:t xml:space="preserve"> 2 has been released and responses are due mid-September. </w:t>
      </w:r>
    </w:p>
    <w:p w14:paraId="09DEA560" w14:textId="77777777" w:rsidR="00737079" w:rsidRPr="00246F7E" w:rsidRDefault="00737079" w:rsidP="00737079">
      <w:pPr>
        <w:pStyle w:val="ListParagraph"/>
        <w:keepNext/>
        <w:keepLines/>
        <w:numPr>
          <w:ilvl w:val="2"/>
          <w:numId w:val="42"/>
        </w:numPr>
        <w:contextualSpacing/>
        <w:rPr>
          <w:b/>
        </w:rPr>
      </w:pPr>
      <w:r>
        <w:t xml:space="preserve">The RFI for the new Urgent COTS Plus is scheduled to be released in October 2019.    </w:t>
      </w:r>
    </w:p>
    <w:p w14:paraId="61009ABA" w14:textId="77777777" w:rsidR="008E6346" w:rsidRDefault="008E6346" w:rsidP="008E6346">
      <w:pPr>
        <w:pStyle w:val="ListParagraph"/>
        <w:spacing w:after="160" w:line="259" w:lineRule="auto"/>
        <w:ind w:left="2520"/>
        <w:contextualSpacing/>
      </w:pPr>
    </w:p>
    <w:p w14:paraId="6F3CC4A8" w14:textId="57923469" w:rsidR="00853352" w:rsidRPr="00853352" w:rsidRDefault="00853352" w:rsidP="00853352">
      <w:pPr>
        <w:tabs>
          <w:tab w:val="left" w:pos="360"/>
        </w:tabs>
        <w:spacing w:after="0" w:line="240" w:lineRule="auto"/>
        <w:rPr>
          <w:rFonts w:ascii="Calibri" w:eastAsia="Calibri" w:hAnsi="Calibri" w:cs="Times New Roman"/>
          <w:b/>
          <w:color w:val="2E74B5" w:themeColor="accent1" w:themeShade="BF"/>
        </w:rPr>
      </w:pPr>
      <w:r w:rsidRPr="00DF2C7D">
        <w:rPr>
          <w:rFonts w:ascii="Calibri" w:eastAsia="Calibri" w:hAnsi="Calibri" w:cs="Times New Roman"/>
          <w:b/>
          <w:color w:val="2E74B5" w:themeColor="accent1" w:themeShade="BF"/>
        </w:rPr>
        <w:t xml:space="preserve">Directed Action </w:t>
      </w:r>
      <w:r w:rsidR="001A1AB8">
        <w:rPr>
          <w:rFonts w:ascii="Calibri" w:eastAsia="Calibri" w:hAnsi="Calibri" w:cs="Times New Roman"/>
          <w:b/>
          <w:color w:val="2E74B5" w:themeColor="accent1" w:themeShade="BF"/>
        </w:rPr>
        <w:t>6</w:t>
      </w:r>
      <w:r w:rsidRPr="00DF2C7D">
        <w:rPr>
          <w:rFonts w:ascii="Calibri" w:eastAsia="Calibri" w:hAnsi="Calibri" w:cs="Times New Roman"/>
          <w:b/>
          <w:color w:val="2E74B5" w:themeColor="accent1" w:themeShade="BF"/>
        </w:rPr>
        <w:t xml:space="preserve">: </w:t>
      </w:r>
      <w:r w:rsidR="00E404DC">
        <w:rPr>
          <w:rFonts w:ascii="Calibri" w:eastAsia="Calibri" w:hAnsi="Calibri" w:cs="Times New Roman"/>
          <w:b/>
          <w:color w:val="2E74B5" w:themeColor="accent1" w:themeShade="BF"/>
        </w:rPr>
        <w:t xml:space="preserve">Dr. David Cullin, CBDAIF Chairman, and Sector Leads will survey members on input for </w:t>
      </w:r>
      <w:r w:rsidR="00C60CEF">
        <w:rPr>
          <w:rFonts w:ascii="Calibri" w:eastAsia="Calibri" w:hAnsi="Calibri" w:cs="Times New Roman"/>
          <w:b/>
          <w:color w:val="2E74B5" w:themeColor="accent1" w:themeShade="BF"/>
        </w:rPr>
        <w:t xml:space="preserve">the </w:t>
      </w:r>
      <w:r w:rsidR="00246F7E">
        <w:rPr>
          <w:rFonts w:ascii="Calibri" w:eastAsia="Calibri" w:hAnsi="Calibri" w:cs="Times New Roman"/>
          <w:b/>
          <w:color w:val="2E74B5" w:themeColor="accent1" w:themeShade="BF"/>
        </w:rPr>
        <w:t xml:space="preserve">requests </w:t>
      </w:r>
      <w:r w:rsidR="00E404DC">
        <w:rPr>
          <w:rFonts w:ascii="Calibri" w:eastAsia="Calibri" w:hAnsi="Calibri" w:cs="Times New Roman"/>
          <w:b/>
          <w:color w:val="2E74B5" w:themeColor="accent1" w:themeShade="BF"/>
        </w:rPr>
        <w:t>for information (RFI</w:t>
      </w:r>
      <w:r w:rsidR="00246F7E">
        <w:rPr>
          <w:rFonts w:ascii="Calibri" w:eastAsia="Calibri" w:hAnsi="Calibri" w:cs="Times New Roman"/>
          <w:b/>
          <w:color w:val="2E74B5" w:themeColor="accent1" w:themeShade="BF"/>
        </w:rPr>
        <w:t>s</w:t>
      </w:r>
      <w:r w:rsidR="00E404DC">
        <w:rPr>
          <w:rFonts w:ascii="Calibri" w:eastAsia="Calibri" w:hAnsi="Calibri" w:cs="Times New Roman"/>
          <w:b/>
          <w:color w:val="2E74B5" w:themeColor="accent1" w:themeShade="BF"/>
        </w:rPr>
        <w:t xml:space="preserve">). </w:t>
      </w:r>
    </w:p>
    <w:p w14:paraId="0951613D" w14:textId="77777777" w:rsidR="008A407C" w:rsidRDefault="008A407C" w:rsidP="00853352">
      <w:pPr>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9360"/>
      </w:tblGrid>
      <w:tr w:rsidR="00E019AF" w:rsidRPr="00E019AF" w14:paraId="7B756BA9" w14:textId="77777777" w:rsidTr="00A42871">
        <w:tc>
          <w:tcPr>
            <w:tcW w:w="9360" w:type="dxa"/>
            <w:shd w:val="clear" w:color="auto" w:fill="D9D9D9"/>
          </w:tcPr>
          <w:p w14:paraId="120C0C8C" w14:textId="77777777" w:rsidR="00E019AF" w:rsidRDefault="00E019AF" w:rsidP="00853352">
            <w:pPr>
              <w:keepNext/>
              <w:keepLines/>
              <w:rPr>
                <w:rFonts w:ascii="Calibri" w:eastAsia="Calibri" w:hAnsi="Calibri" w:cs="Times New Roman"/>
                <w:b/>
              </w:rPr>
            </w:pPr>
            <w:r w:rsidRPr="00E019AF">
              <w:rPr>
                <w:rFonts w:ascii="Calibri" w:eastAsia="Calibri" w:hAnsi="Calibri" w:cs="Times New Roman"/>
              </w:rPr>
              <w:br w:type="page"/>
            </w:r>
            <w:r w:rsidR="006F30B2">
              <w:rPr>
                <w:rFonts w:ascii="Calibri" w:eastAsia="Calibri" w:hAnsi="Calibri" w:cs="Times New Roman"/>
                <w:b/>
              </w:rPr>
              <w:t>1400-1430</w:t>
            </w:r>
            <w:r w:rsidRPr="00E019AF">
              <w:rPr>
                <w:rFonts w:ascii="Calibri" w:eastAsia="Calibri" w:hAnsi="Calibri" w:cs="Times New Roman"/>
                <w:b/>
              </w:rPr>
              <w:t xml:space="preserve">  </w:t>
            </w:r>
            <w:r w:rsidRPr="00E019AF">
              <w:rPr>
                <w:rFonts w:ascii="Calibri" w:eastAsia="Calibri" w:hAnsi="Calibri" w:cs="Times New Roman"/>
                <w:b/>
              </w:rPr>
              <w:tab/>
            </w:r>
            <w:r w:rsidR="00853352">
              <w:rPr>
                <w:rFonts w:ascii="Calibri" w:eastAsia="Calibri" w:hAnsi="Calibri" w:cs="Times New Roman"/>
                <w:b/>
              </w:rPr>
              <w:t>How do the Sectors Communicate? / Path Forward Discussion</w:t>
            </w:r>
          </w:p>
          <w:p w14:paraId="734A10DA" w14:textId="77777777" w:rsidR="00853352" w:rsidRPr="00853352" w:rsidRDefault="00853352" w:rsidP="00853352">
            <w:pPr>
              <w:keepNext/>
              <w:keepLines/>
              <w:ind w:left="1422"/>
              <w:rPr>
                <w:rFonts w:ascii="Calibri" w:eastAsia="Calibri" w:hAnsi="Calibri" w:cs="Times New Roman"/>
                <w:i/>
              </w:rPr>
            </w:pPr>
            <w:r w:rsidRPr="00853352">
              <w:rPr>
                <w:rFonts w:ascii="Calibri" w:eastAsia="Calibri" w:hAnsi="Calibri" w:cs="Times New Roman"/>
                <w:i/>
              </w:rPr>
              <w:t>All</w:t>
            </w:r>
          </w:p>
        </w:tc>
      </w:tr>
    </w:tbl>
    <w:p w14:paraId="62B024F5" w14:textId="77777777" w:rsidR="00626CE6" w:rsidRDefault="00626CE6" w:rsidP="008A407C">
      <w:pPr>
        <w:keepNext/>
        <w:keepLines/>
        <w:spacing w:after="0" w:line="240" w:lineRule="auto"/>
        <w:rPr>
          <w:rFonts w:ascii="Calibri" w:eastAsia="Calibri" w:hAnsi="Calibri" w:cs="Times New Roman"/>
          <w:b/>
          <w:i/>
        </w:rPr>
      </w:pPr>
    </w:p>
    <w:p w14:paraId="1A86C0DE" w14:textId="77777777" w:rsidR="00853352" w:rsidRPr="00E019AF" w:rsidRDefault="00853352" w:rsidP="00853352">
      <w:pPr>
        <w:spacing w:after="0" w:line="240" w:lineRule="auto"/>
        <w:rPr>
          <w:rFonts w:ascii="Calibri" w:eastAsia="Calibri" w:hAnsi="Calibri" w:cs="Times New Roman"/>
          <w:b/>
          <w:i/>
        </w:rPr>
      </w:pPr>
      <w:r>
        <w:rPr>
          <w:rFonts w:ascii="Calibri" w:eastAsia="Calibri" w:hAnsi="Calibri" w:cs="Times New Roman"/>
          <w:b/>
          <w:i/>
        </w:rPr>
        <w:t>No PowerPoint slides were used for this discussion</w:t>
      </w:r>
      <w:r w:rsidRPr="00E019AF">
        <w:rPr>
          <w:rFonts w:ascii="Calibri" w:eastAsia="Calibri" w:hAnsi="Calibri" w:cs="Times New Roman"/>
          <w:b/>
          <w:i/>
        </w:rPr>
        <w:t>.</w:t>
      </w:r>
    </w:p>
    <w:p w14:paraId="3EA1D3C6" w14:textId="77777777" w:rsidR="00853352" w:rsidRPr="00853352" w:rsidRDefault="00853352" w:rsidP="00853352">
      <w:pPr>
        <w:keepNext/>
        <w:keepLines/>
        <w:spacing w:after="0" w:line="240" w:lineRule="auto"/>
        <w:rPr>
          <w:rFonts w:ascii="Calibri" w:eastAsia="Calibri" w:hAnsi="Calibri" w:cs="Times New Roman"/>
          <w:b/>
          <w:i/>
        </w:rPr>
      </w:pPr>
    </w:p>
    <w:p w14:paraId="61462593" w14:textId="139160C3" w:rsidR="00FE11BE" w:rsidRPr="00FE11BE" w:rsidRDefault="00F97B22" w:rsidP="00FE11BE">
      <w:pPr>
        <w:pStyle w:val="ListParagraph"/>
        <w:numPr>
          <w:ilvl w:val="0"/>
          <w:numId w:val="43"/>
        </w:numPr>
        <w:spacing w:after="160" w:line="259" w:lineRule="auto"/>
        <w:contextualSpacing/>
        <w:rPr>
          <w:b/>
        </w:rPr>
      </w:pPr>
      <w:r>
        <w:rPr>
          <w:b/>
        </w:rPr>
        <w:t xml:space="preserve">Dr. Cullin and Dr. </w:t>
      </w:r>
      <w:proofErr w:type="spellStart"/>
      <w:r>
        <w:rPr>
          <w:b/>
        </w:rPr>
        <w:t>Roos</w:t>
      </w:r>
      <w:proofErr w:type="spellEnd"/>
      <w:r>
        <w:rPr>
          <w:b/>
        </w:rPr>
        <w:t xml:space="preserve"> led this discussion</w:t>
      </w:r>
      <w:r w:rsidR="003B3D7F">
        <w:rPr>
          <w:b/>
        </w:rPr>
        <w:t xml:space="preserve"> </w:t>
      </w:r>
      <w:r w:rsidR="003B3D7F">
        <w:t xml:space="preserve">on how to make better use of the CBDAIF. Industry remarked how the CBDAIF is supposed to be </w:t>
      </w:r>
      <w:r w:rsidR="0095171E">
        <w:t xml:space="preserve">a </w:t>
      </w:r>
      <w:r w:rsidR="003B3D7F">
        <w:t>represen</w:t>
      </w:r>
      <w:r w:rsidR="0095171E">
        <w:t>ted democracy, however many in I</w:t>
      </w:r>
      <w:r w:rsidR="003B3D7F">
        <w:t>ndustry do not know they have sector leads that represent them. Dr. Mike Stebbins, CWMD/MCDC Consortium, agreed to provide Dr. Cullin time on the Consortiums General Membership Meeti</w:t>
      </w:r>
      <w:r w:rsidR="0095171E">
        <w:t>ng agenda to speak directly to I</w:t>
      </w:r>
      <w:r w:rsidR="003B3D7F">
        <w:t>ndustry.</w:t>
      </w:r>
      <w:r w:rsidR="00FE11BE">
        <w:t xml:space="preserve"> Industry agreed to review and update the companies and POCs in their sector. It was suggested that they use the lists owned by the OT Consortium and other contracting mechanisms to refresh their representation.   </w:t>
      </w:r>
      <w:r w:rsidR="003B3D7F">
        <w:t xml:space="preserve">  </w:t>
      </w:r>
    </w:p>
    <w:p w14:paraId="5B1C5FA7" w14:textId="77777777" w:rsidR="00FE11BE" w:rsidRDefault="00FE11BE" w:rsidP="00FE11BE">
      <w:pPr>
        <w:pStyle w:val="ListParagraph"/>
        <w:ind w:left="360"/>
        <w:contextualSpacing/>
        <w:rPr>
          <w:b/>
        </w:rPr>
      </w:pPr>
    </w:p>
    <w:p w14:paraId="6A8E6F0B" w14:textId="38A489B6" w:rsidR="00FE11BE" w:rsidRPr="00FE11BE" w:rsidRDefault="00FE11BE" w:rsidP="00FE11BE">
      <w:pPr>
        <w:pStyle w:val="ListParagraph"/>
        <w:numPr>
          <w:ilvl w:val="0"/>
          <w:numId w:val="43"/>
        </w:numPr>
        <w:contextualSpacing/>
        <w:rPr>
          <w:b/>
        </w:rPr>
      </w:pPr>
      <w:r>
        <w:rPr>
          <w:b/>
        </w:rPr>
        <w:t xml:space="preserve">Dr. </w:t>
      </w:r>
      <w:proofErr w:type="spellStart"/>
      <w:r>
        <w:rPr>
          <w:b/>
        </w:rPr>
        <w:t>Roos</w:t>
      </w:r>
      <w:proofErr w:type="spellEnd"/>
      <w:r>
        <w:rPr>
          <w:b/>
        </w:rPr>
        <w:t xml:space="preserve"> questioned if the CBDAIF had reached its end.</w:t>
      </w:r>
      <w:r>
        <w:t xml:space="preserve"> This question prompted discussion on how the CBDAIF can be more effective if it were to continue. Dr. </w:t>
      </w:r>
      <w:proofErr w:type="spellStart"/>
      <w:r>
        <w:t>Roos</w:t>
      </w:r>
      <w:proofErr w:type="spellEnd"/>
      <w:r>
        <w:t xml:space="preserve"> made it clear that th</w:t>
      </w:r>
      <w:r w:rsidR="0095171E">
        <w:t>e CBDAIF is more valuable when I</w:t>
      </w:r>
      <w:r>
        <w:t xml:space="preserve">ndustry provides their full and unvarnished feedback. Dr. </w:t>
      </w:r>
      <w:proofErr w:type="spellStart"/>
      <w:r>
        <w:t>Roos</w:t>
      </w:r>
      <w:proofErr w:type="spellEnd"/>
      <w:r>
        <w:t xml:space="preserve"> was concerned that the discussion in the room is not spreading out to other</w:t>
      </w:r>
      <w:r w:rsidR="005F76A1">
        <w:t>s</w:t>
      </w:r>
      <w:r>
        <w:t xml:space="preserve"> or is a true representation of a collective community. </w:t>
      </w:r>
    </w:p>
    <w:p w14:paraId="7546EFFB" w14:textId="77777777" w:rsidR="00FE11BE" w:rsidRDefault="00FE11BE" w:rsidP="00FE11BE">
      <w:pPr>
        <w:pStyle w:val="ListParagraph"/>
        <w:ind w:left="360"/>
        <w:contextualSpacing/>
        <w:rPr>
          <w:b/>
        </w:rPr>
      </w:pPr>
    </w:p>
    <w:p w14:paraId="3D715B1B" w14:textId="636DECED" w:rsidR="00FE11BE" w:rsidRPr="00FE11BE" w:rsidRDefault="00FE11BE" w:rsidP="00FE11BE">
      <w:pPr>
        <w:pStyle w:val="ListParagraph"/>
        <w:numPr>
          <w:ilvl w:val="0"/>
          <w:numId w:val="43"/>
        </w:numPr>
        <w:contextualSpacing/>
        <w:rPr>
          <w:b/>
        </w:rPr>
      </w:pPr>
      <w:r>
        <w:rPr>
          <w:b/>
        </w:rPr>
        <w:lastRenderedPageBreak/>
        <w:t xml:space="preserve">New Focus for the CBDAIF: </w:t>
      </w:r>
      <w:r>
        <w:t>For the past several sessions</w:t>
      </w:r>
      <w:r w:rsidR="005F76A1">
        <w:t>,</w:t>
      </w:r>
      <w:r>
        <w:t xml:space="preserve"> the CBDAIF has been focused on just contracting. However, as heard today the goal </w:t>
      </w:r>
      <w:r w:rsidR="0095171E">
        <w:t xml:space="preserve">is </w:t>
      </w:r>
      <w:r>
        <w:t xml:space="preserve">putting innovative technologies in the hand of Warfighters. The pivot toward modernization is here for business and capabilities. What are the barriers in place that truly do not let us take weight off the Warfighter? Dr. </w:t>
      </w:r>
      <w:proofErr w:type="spellStart"/>
      <w:r>
        <w:t>Roos</w:t>
      </w:r>
      <w:proofErr w:type="spellEnd"/>
      <w:r>
        <w:t xml:space="preserve"> is not convinced yet </w:t>
      </w:r>
      <w:r w:rsidR="00434926">
        <w:t xml:space="preserve">that </w:t>
      </w:r>
      <w:r w:rsidR="0095171E">
        <w:t>current Government-I</w:t>
      </w:r>
      <w:r w:rsidR="00434926">
        <w:t xml:space="preserve">ndustry solution sets put forth gets us to that goal. The Government has set up the contracting mechanisms to get the innovative concepts to the table, however such concepts are not coming forward. This is where Government needs Industry’s insight and support. </w:t>
      </w:r>
    </w:p>
    <w:p w14:paraId="40C0FC71" w14:textId="77777777" w:rsidR="00246F7E" w:rsidRDefault="00246F7E" w:rsidP="00853352">
      <w:pPr>
        <w:tabs>
          <w:tab w:val="left" w:pos="360"/>
        </w:tabs>
        <w:spacing w:after="0" w:line="240" w:lineRule="auto"/>
        <w:rPr>
          <w:rFonts w:eastAsia="Calibri"/>
          <w:b/>
          <w:color w:val="2E74B5" w:themeColor="accent1" w:themeShade="BF"/>
        </w:rPr>
      </w:pPr>
    </w:p>
    <w:p w14:paraId="46A14887" w14:textId="7706373D" w:rsidR="003B3D7F" w:rsidRPr="00246F7E" w:rsidRDefault="001A1AB8" w:rsidP="003B3D7F">
      <w:pPr>
        <w:tabs>
          <w:tab w:val="left" w:pos="360"/>
        </w:tabs>
        <w:spacing w:after="0" w:line="240" w:lineRule="auto"/>
        <w:rPr>
          <w:rFonts w:ascii="Calibri" w:eastAsia="Calibri" w:hAnsi="Calibri" w:cs="Times New Roman"/>
          <w:b/>
          <w:color w:val="2E74B5" w:themeColor="accent1" w:themeShade="BF"/>
        </w:rPr>
      </w:pPr>
      <w:r>
        <w:rPr>
          <w:rFonts w:ascii="Calibri" w:eastAsia="Calibri" w:hAnsi="Calibri" w:cs="Times New Roman"/>
          <w:b/>
          <w:color w:val="2E74B5" w:themeColor="accent1" w:themeShade="BF"/>
        </w:rPr>
        <w:t>Directed Action 7</w:t>
      </w:r>
      <w:r w:rsidR="003B3D7F">
        <w:rPr>
          <w:rFonts w:ascii="Calibri" w:eastAsia="Calibri" w:hAnsi="Calibri" w:cs="Times New Roman"/>
          <w:b/>
          <w:color w:val="2E74B5" w:themeColor="accent1" w:themeShade="BF"/>
        </w:rPr>
        <w:t>: Dr. Mike Stebbins, CWMD and MCDC Consortium Executive Director, will provide 15 minutes during the November General Membership Meeting for the Dr. David Cullin, CBDAIF Chairman, to spea</w:t>
      </w:r>
      <w:r w:rsidR="0095171E">
        <w:rPr>
          <w:rFonts w:ascii="Calibri" w:eastAsia="Calibri" w:hAnsi="Calibri" w:cs="Times New Roman"/>
          <w:b/>
          <w:color w:val="2E74B5" w:themeColor="accent1" w:themeShade="BF"/>
        </w:rPr>
        <w:t>k. The objective is to provide I</w:t>
      </w:r>
      <w:r w:rsidR="003B3D7F">
        <w:rPr>
          <w:rFonts w:ascii="Calibri" w:eastAsia="Calibri" w:hAnsi="Calibri" w:cs="Times New Roman"/>
          <w:b/>
          <w:color w:val="2E74B5" w:themeColor="accent1" w:themeShade="BF"/>
        </w:rPr>
        <w:t xml:space="preserve">ndustry with the opportunity to know who in the CBDAIF represents their sector. </w:t>
      </w:r>
    </w:p>
    <w:p w14:paraId="346835D7" w14:textId="77777777" w:rsidR="00246F7E" w:rsidRDefault="00246F7E" w:rsidP="00853352">
      <w:pPr>
        <w:tabs>
          <w:tab w:val="left" w:pos="360"/>
        </w:tabs>
        <w:spacing w:after="0" w:line="240" w:lineRule="auto"/>
        <w:rPr>
          <w:rFonts w:eastAsia="Calibri"/>
          <w:b/>
          <w:color w:val="2E74B5" w:themeColor="accent1" w:themeShade="BF"/>
        </w:rPr>
      </w:pPr>
    </w:p>
    <w:p w14:paraId="1CE647EF" w14:textId="7632E809" w:rsidR="003B3D7F" w:rsidRDefault="003B3D7F" w:rsidP="003B3D7F">
      <w:pPr>
        <w:tabs>
          <w:tab w:val="left" w:pos="360"/>
        </w:tabs>
        <w:spacing w:after="0" w:line="240" w:lineRule="auto"/>
        <w:rPr>
          <w:rFonts w:ascii="Calibri" w:eastAsia="Calibri" w:hAnsi="Calibri" w:cs="Times New Roman"/>
          <w:b/>
          <w:color w:val="2E74B5" w:themeColor="accent1" w:themeShade="BF"/>
        </w:rPr>
      </w:pPr>
      <w:r w:rsidRPr="00DF2C7D">
        <w:rPr>
          <w:rFonts w:ascii="Calibri" w:eastAsia="Calibri" w:hAnsi="Calibri" w:cs="Times New Roman"/>
          <w:b/>
          <w:color w:val="2E74B5" w:themeColor="accent1" w:themeShade="BF"/>
        </w:rPr>
        <w:t xml:space="preserve">Directed Action </w:t>
      </w:r>
      <w:r w:rsidR="001A1AB8">
        <w:rPr>
          <w:rFonts w:ascii="Calibri" w:eastAsia="Calibri" w:hAnsi="Calibri" w:cs="Times New Roman"/>
          <w:b/>
          <w:color w:val="2E74B5" w:themeColor="accent1" w:themeShade="BF"/>
        </w:rPr>
        <w:t>8</w:t>
      </w:r>
      <w:r w:rsidRPr="00DF2C7D">
        <w:rPr>
          <w:rFonts w:ascii="Calibri" w:eastAsia="Calibri" w:hAnsi="Calibri" w:cs="Times New Roman"/>
          <w:b/>
          <w:color w:val="2E74B5" w:themeColor="accent1" w:themeShade="BF"/>
        </w:rPr>
        <w:t xml:space="preserve">: </w:t>
      </w:r>
      <w:r>
        <w:rPr>
          <w:rFonts w:ascii="Calibri" w:eastAsia="Calibri" w:hAnsi="Calibri" w:cs="Times New Roman"/>
          <w:b/>
          <w:color w:val="2E74B5" w:themeColor="accent1" w:themeShade="BF"/>
        </w:rPr>
        <w:t xml:space="preserve">Sector Leaders’ lists of companies and POCs need to be revisited and scrubbed as appropriate. This should be done using the OTA Consortium lists and lists from other contracting mechanisms. </w:t>
      </w:r>
    </w:p>
    <w:p w14:paraId="49625299" w14:textId="77777777" w:rsidR="00246F7E" w:rsidRDefault="00246F7E" w:rsidP="00853352">
      <w:pPr>
        <w:tabs>
          <w:tab w:val="left" w:pos="360"/>
        </w:tabs>
        <w:spacing w:after="0" w:line="240" w:lineRule="auto"/>
        <w:rPr>
          <w:rFonts w:eastAsia="Calibri"/>
          <w:b/>
          <w:color w:val="2E74B5" w:themeColor="accent1" w:themeShade="BF"/>
        </w:rPr>
      </w:pPr>
    </w:p>
    <w:p w14:paraId="5C0788F4" w14:textId="14A87082" w:rsidR="00853352" w:rsidRDefault="00853352" w:rsidP="00853352">
      <w:pPr>
        <w:tabs>
          <w:tab w:val="left" w:pos="360"/>
        </w:tabs>
        <w:spacing w:after="0" w:line="240" w:lineRule="auto"/>
        <w:rPr>
          <w:rFonts w:eastAsia="Calibri"/>
          <w:b/>
          <w:color w:val="2E74B5" w:themeColor="accent1" w:themeShade="BF"/>
        </w:rPr>
      </w:pPr>
      <w:r w:rsidRPr="00853352">
        <w:rPr>
          <w:rFonts w:eastAsia="Calibri"/>
          <w:b/>
          <w:color w:val="2E74B5" w:themeColor="accent1" w:themeShade="BF"/>
        </w:rPr>
        <w:t xml:space="preserve">Directed Action </w:t>
      </w:r>
      <w:r w:rsidR="001A1AB8">
        <w:rPr>
          <w:rFonts w:eastAsia="Calibri"/>
          <w:b/>
          <w:color w:val="2E74B5" w:themeColor="accent1" w:themeShade="BF"/>
        </w:rPr>
        <w:t>9</w:t>
      </w:r>
      <w:r w:rsidRPr="00853352">
        <w:rPr>
          <w:rFonts w:eastAsia="Calibri"/>
          <w:b/>
          <w:color w:val="2E74B5" w:themeColor="accent1" w:themeShade="BF"/>
        </w:rPr>
        <w:t xml:space="preserve">: </w:t>
      </w:r>
      <w:r w:rsidR="00E404DC">
        <w:rPr>
          <w:rFonts w:eastAsia="Calibri"/>
          <w:b/>
          <w:color w:val="2E74B5" w:themeColor="accent1" w:themeShade="BF"/>
        </w:rPr>
        <w:t xml:space="preserve">Industry </w:t>
      </w:r>
      <w:r w:rsidR="00C60CEF">
        <w:rPr>
          <w:rFonts w:eastAsia="Calibri"/>
          <w:b/>
          <w:color w:val="2E74B5" w:themeColor="accent1" w:themeShade="BF"/>
        </w:rPr>
        <w:t xml:space="preserve">is </w:t>
      </w:r>
      <w:r w:rsidR="00E404DC">
        <w:rPr>
          <w:rFonts w:eastAsia="Calibri"/>
          <w:b/>
          <w:color w:val="2E74B5" w:themeColor="accent1" w:themeShade="BF"/>
        </w:rPr>
        <w:t xml:space="preserve">to provide </w:t>
      </w:r>
      <w:r w:rsidR="00266ED4">
        <w:rPr>
          <w:rFonts w:eastAsia="Calibri"/>
          <w:b/>
          <w:color w:val="2E74B5" w:themeColor="accent1" w:themeShade="BF"/>
        </w:rPr>
        <w:t xml:space="preserve">detailed </w:t>
      </w:r>
      <w:r w:rsidR="00E404DC">
        <w:rPr>
          <w:rFonts w:eastAsia="Calibri"/>
          <w:b/>
          <w:color w:val="2E74B5" w:themeColor="accent1" w:themeShade="BF"/>
        </w:rPr>
        <w:t>feedback to the APBI process to the JPEO CBRND</w:t>
      </w:r>
      <w:r w:rsidRPr="00853352">
        <w:rPr>
          <w:rFonts w:eastAsia="Calibri"/>
          <w:b/>
          <w:color w:val="2E74B5" w:themeColor="accent1" w:themeShade="BF"/>
        </w:rPr>
        <w:t>.</w:t>
      </w:r>
      <w:r w:rsidR="00266ED4">
        <w:rPr>
          <w:rFonts w:eastAsia="Calibri"/>
          <w:b/>
          <w:color w:val="2E74B5" w:themeColor="accent1" w:themeShade="BF"/>
        </w:rPr>
        <w:t xml:space="preserve"> Industry remarked that the current APBI is too broad and not considered the best source for actionable information. In order for the JPEO to appropriately respond, Industry will provide a set of recommendations to make the APBI more useful.  </w:t>
      </w:r>
      <w:r w:rsidR="007524B4">
        <w:rPr>
          <w:rFonts w:eastAsia="Calibri"/>
          <w:b/>
          <w:color w:val="2E74B5" w:themeColor="accent1" w:themeShade="BF"/>
        </w:rPr>
        <w:t xml:space="preserve"> </w:t>
      </w:r>
      <w:r w:rsidR="00E404DC">
        <w:rPr>
          <w:rFonts w:eastAsia="Calibri"/>
          <w:b/>
          <w:color w:val="2E74B5" w:themeColor="accent1" w:themeShade="BF"/>
        </w:rPr>
        <w:t xml:space="preserve"> </w:t>
      </w:r>
      <w:bookmarkStart w:id="0" w:name="_GoBack"/>
      <w:bookmarkEnd w:id="0"/>
    </w:p>
    <w:p w14:paraId="281DDC86" w14:textId="77777777" w:rsidR="00E404DC" w:rsidRDefault="00E404DC" w:rsidP="00853352">
      <w:pPr>
        <w:tabs>
          <w:tab w:val="left" w:pos="360"/>
        </w:tabs>
        <w:spacing w:after="0" w:line="240" w:lineRule="auto"/>
        <w:rPr>
          <w:rFonts w:eastAsia="Calibri"/>
          <w:b/>
          <w:color w:val="2E74B5" w:themeColor="accent1" w:themeShade="BF"/>
        </w:rPr>
      </w:pPr>
    </w:p>
    <w:p w14:paraId="1CA1B907" w14:textId="4FB1FC41" w:rsidR="00E404DC" w:rsidRDefault="00E404DC" w:rsidP="00E404DC">
      <w:pPr>
        <w:tabs>
          <w:tab w:val="left" w:pos="360"/>
        </w:tabs>
        <w:spacing w:after="0" w:line="240" w:lineRule="auto"/>
        <w:rPr>
          <w:rFonts w:eastAsia="Calibri"/>
          <w:b/>
          <w:color w:val="2E74B5" w:themeColor="accent1" w:themeShade="BF"/>
        </w:rPr>
      </w:pPr>
      <w:r w:rsidRPr="00AA09E2">
        <w:rPr>
          <w:rFonts w:eastAsia="Calibri"/>
          <w:b/>
          <w:color w:val="2E74B5" w:themeColor="accent1" w:themeShade="BF"/>
        </w:rPr>
        <w:t xml:space="preserve">Directed Action </w:t>
      </w:r>
      <w:r w:rsidR="001A1AB8">
        <w:rPr>
          <w:rFonts w:eastAsia="Calibri"/>
          <w:b/>
          <w:color w:val="2E74B5" w:themeColor="accent1" w:themeShade="BF"/>
        </w:rPr>
        <w:t>10</w:t>
      </w:r>
      <w:r w:rsidRPr="00AA09E2">
        <w:rPr>
          <w:rFonts w:eastAsia="Calibri"/>
          <w:b/>
          <w:color w:val="2E74B5" w:themeColor="accent1" w:themeShade="BF"/>
        </w:rPr>
        <w:t>:</w:t>
      </w:r>
      <w:r>
        <w:rPr>
          <w:rFonts w:eastAsia="Calibri"/>
          <w:b/>
          <w:color w:val="2E74B5" w:themeColor="accent1" w:themeShade="BF"/>
        </w:rPr>
        <w:t xml:space="preserve"> Industry to pr</w:t>
      </w:r>
      <w:r w:rsidR="00BA59EE">
        <w:rPr>
          <w:rFonts w:eastAsia="Calibri"/>
          <w:b/>
          <w:color w:val="2E74B5" w:themeColor="accent1" w:themeShade="BF"/>
        </w:rPr>
        <w:t>ovide information to JPEO CBRND to help better unde</w:t>
      </w:r>
      <w:r w:rsidR="0095171E">
        <w:rPr>
          <w:rFonts w:eastAsia="Calibri"/>
          <w:b/>
          <w:color w:val="2E74B5" w:themeColor="accent1" w:themeShade="BF"/>
        </w:rPr>
        <w:t>rstand market dynamics and why I</w:t>
      </w:r>
      <w:r w:rsidR="00BA59EE">
        <w:rPr>
          <w:rFonts w:eastAsia="Calibri"/>
          <w:b/>
          <w:color w:val="2E74B5" w:themeColor="accent1" w:themeShade="BF"/>
        </w:rPr>
        <w:t>ndustry is less likely to invest in non-commercial products. This will help the JPEO CBRND to better defend initiative</w:t>
      </w:r>
      <w:r w:rsidR="00C60CEF">
        <w:rPr>
          <w:rFonts w:eastAsia="Calibri"/>
          <w:b/>
          <w:color w:val="2E74B5" w:themeColor="accent1" w:themeShade="BF"/>
        </w:rPr>
        <w:t>s</w:t>
      </w:r>
      <w:r w:rsidR="00BA59EE">
        <w:rPr>
          <w:rFonts w:eastAsia="Calibri"/>
          <w:b/>
          <w:color w:val="2E74B5" w:themeColor="accent1" w:themeShade="BF"/>
        </w:rPr>
        <w:t xml:space="preserve"> to invest in industrial sustainment. </w:t>
      </w:r>
    </w:p>
    <w:p w14:paraId="03440BCD" w14:textId="77777777" w:rsidR="00E404DC" w:rsidRPr="00AA09E2" w:rsidRDefault="00E404DC" w:rsidP="00E404DC">
      <w:pPr>
        <w:tabs>
          <w:tab w:val="left" w:pos="360"/>
        </w:tabs>
        <w:spacing w:after="0" w:line="240" w:lineRule="auto"/>
        <w:rPr>
          <w:rFonts w:eastAsia="Calibri"/>
          <w:b/>
          <w:color w:val="2E74B5" w:themeColor="accent1" w:themeShade="BF"/>
        </w:rPr>
      </w:pPr>
    </w:p>
    <w:p w14:paraId="64856B2C" w14:textId="77777777" w:rsidR="00626CE6" w:rsidRPr="00E019AF" w:rsidRDefault="00626CE6" w:rsidP="00E019AF">
      <w:pPr>
        <w:spacing w:after="0" w:line="240" w:lineRule="auto"/>
        <w:rPr>
          <w:rFonts w:ascii="Calibri" w:eastAsia="Calibri" w:hAnsi="Calibri"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9360"/>
      </w:tblGrid>
      <w:tr w:rsidR="00E019AF" w:rsidRPr="00E019AF" w14:paraId="17AB4158" w14:textId="77777777" w:rsidTr="00E019AF">
        <w:tc>
          <w:tcPr>
            <w:tcW w:w="9576" w:type="dxa"/>
            <w:shd w:val="clear" w:color="auto" w:fill="D9D9D9"/>
          </w:tcPr>
          <w:p w14:paraId="6D6D5D90" w14:textId="77777777" w:rsidR="00E019AF" w:rsidRPr="00E019AF" w:rsidRDefault="00853352" w:rsidP="00DA485D">
            <w:pPr>
              <w:rPr>
                <w:rFonts w:ascii="Calibri" w:eastAsia="Calibri" w:hAnsi="Calibri" w:cs="Times New Roman"/>
                <w:b/>
              </w:rPr>
            </w:pPr>
            <w:r>
              <w:rPr>
                <w:rFonts w:ascii="Calibri" w:eastAsia="Calibri" w:hAnsi="Calibri" w:cs="Times New Roman"/>
                <w:b/>
              </w:rPr>
              <w:t>1430</w:t>
            </w:r>
            <w:r w:rsidR="00E019AF" w:rsidRPr="00E019AF">
              <w:rPr>
                <w:rFonts w:ascii="Calibri" w:eastAsia="Calibri" w:hAnsi="Calibri" w:cs="Times New Roman"/>
                <w:b/>
              </w:rPr>
              <w:t xml:space="preserve"> </w:t>
            </w:r>
            <w:r w:rsidR="00DA485D">
              <w:rPr>
                <w:rFonts w:ascii="Calibri" w:eastAsia="Calibri" w:hAnsi="Calibri" w:cs="Times New Roman"/>
                <w:b/>
              </w:rPr>
              <w:t xml:space="preserve">     </w:t>
            </w:r>
            <w:r w:rsidR="00E019AF" w:rsidRPr="00E019AF">
              <w:rPr>
                <w:rFonts w:ascii="Calibri" w:eastAsia="Calibri" w:hAnsi="Calibri" w:cs="Times New Roman"/>
                <w:b/>
              </w:rPr>
              <w:t xml:space="preserve"> </w:t>
            </w:r>
            <w:r w:rsidR="00E019AF" w:rsidRPr="00E019AF">
              <w:rPr>
                <w:rFonts w:ascii="Calibri" w:eastAsia="Calibri" w:hAnsi="Calibri" w:cs="Times New Roman"/>
                <w:b/>
              </w:rPr>
              <w:tab/>
              <w:t>Adjourn</w:t>
            </w:r>
          </w:p>
        </w:tc>
      </w:tr>
      <w:tr w:rsidR="00E019AF" w:rsidRPr="00E019AF" w14:paraId="517EC67F" w14:textId="77777777" w:rsidTr="00E019AF">
        <w:tc>
          <w:tcPr>
            <w:tcW w:w="9576" w:type="dxa"/>
            <w:shd w:val="clear" w:color="auto" w:fill="D9D9D9"/>
          </w:tcPr>
          <w:p w14:paraId="1FF69354" w14:textId="77777777" w:rsidR="00E019AF" w:rsidRPr="00E019AF" w:rsidRDefault="00853352" w:rsidP="00853352">
            <w:pPr>
              <w:rPr>
                <w:rFonts w:ascii="Calibri" w:eastAsia="Calibri" w:hAnsi="Calibri" w:cs="Times New Roman"/>
              </w:rPr>
            </w:pPr>
            <w:r>
              <w:rPr>
                <w:rFonts w:ascii="Calibri" w:eastAsia="Calibri" w:hAnsi="Calibri" w:cs="Times New Roman"/>
              </w:rPr>
              <w:tab/>
            </w:r>
            <w:r>
              <w:rPr>
                <w:rFonts w:ascii="Calibri" w:eastAsia="Calibri" w:hAnsi="Calibri" w:cs="Times New Roman"/>
              </w:rPr>
              <w:tab/>
              <w:t>Dr. David Cullin</w:t>
            </w:r>
            <w:r w:rsidR="00E019AF" w:rsidRPr="00E019AF">
              <w:rPr>
                <w:rFonts w:ascii="Calibri" w:eastAsia="Calibri" w:hAnsi="Calibri" w:cs="Times New Roman"/>
              </w:rPr>
              <w:t>, CBDAIF Chairman</w:t>
            </w:r>
          </w:p>
        </w:tc>
      </w:tr>
    </w:tbl>
    <w:p w14:paraId="0791CCD5" w14:textId="77777777" w:rsidR="00E019AF" w:rsidRPr="00E019AF" w:rsidRDefault="00E019AF" w:rsidP="00E019AF">
      <w:pPr>
        <w:spacing w:after="0" w:line="240" w:lineRule="auto"/>
        <w:rPr>
          <w:rFonts w:ascii="Calibri" w:eastAsia="Calibri" w:hAnsi="Calibri" w:cs="Times New Roman"/>
        </w:rPr>
      </w:pPr>
    </w:p>
    <w:p w14:paraId="7F6BC0EC" w14:textId="77777777" w:rsidR="00E019AF" w:rsidRPr="00E019AF" w:rsidRDefault="00E019AF" w:rsidP="00E019AF">
      <w:pPr>
        <w:numPr>
          <w:ilvl w:val="0"/>
          <w:numId w:val="3"/>
        </w:numPr>
        <w:spacing w:after="0" w:line="240" w:lineRule="auto"/>
        <w:ind w:left="360"/>
        <w:rPr>
          <w:rFonts w:ascii="Calibri" w:eastAsia="Calibri" w:hAnsi="Calibri" w:cs="Times New Roman"/>
        </w:rPr>
      </w:pPr>
      <w:r w:rsidRPr="00E019AF">
        <w:rPr>
          <w:rFonts w:ascii="Calibri" w:eastAsia="Calibri" w:hAnsi="Calibri" w:cs="Times New Roman"/>
        </w:rPr>
        <w:br w:type="page"/>
      </w:r>
    </w:p>
    <w:p w14:paraId="63D50AC1" w14:textId="77777777" w:rsidR="00E019AF" w:rsidRPr="00E019AF" w:rsidRDefault="00E019AF" w:rsidP="00E019AF">
      <w:pPr>
        <w:spacing w:after="0" w:line="240" w:lineRule="auto"/>
        <w:jc w:val="center"/>
        <w:rPr>
          <w:rFonts w:ascii="Calibri" w:eastAsia="Calibri" w:hAnsi="Calibri" w:cs="Times New Roman"/>
          <w:b/>
          <w:sz w:val="28"/>
        </w:rPr>
      </w:pPr>
      <w:r w:rsidRPr="00E019AF">
        <w:rPr>
          <w:rFonts w:ascii="Calibri" w:eastAsia="Calibri" w:hAnsi="Calibri" w:cs="Times New Roman"/>
          <w:b/>
          <w:sz w:val="28"/>
        </w:rPr>
        <w:lastRenderedPageBreak/>
        <w:t>ACTION ITEMS</w:t>
      </w:r>
    </w:p>
    <w:p w14:paraId="7F0A730A" w14:textId="77777777" w:rsidR="00E019AF" w:rsidRPr="00E019AF" w:rsidRDefault="00E019AF" w:rsidP="00E019AF">
      <w:pPr>
        <w:spacing w:after="0" w:line="240" w:lineRule="auto"/>
        <w:jc w:val="center"/>
        <w:rPr>
          <w:rFonts w:ascii="Calibri" w:eastAsia="Calibri" w:hAnsi="Calibri" w:cs="Times New Roman"/>
          <w:b/>
          <w:sz w:val="28"/>
        </w:rPr>
      </w:pPr>
    </w:p>
    <w:tbl>
      <w:tblPr>
        <w:tblStyle w:val="TableGrid1"/>
        <w:tblW w:w="955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2250"/>
        <w:gridCol w:w="18"/>
        <w:gridCol w:w="7272"/>
      </w:tblGrid>
      <w:tr w:rsidR="00BF3422" w:rsidRPr="00E019AF" w14:paraId="78D8011D" w14:textId="77777777" w:rsidTr="0052403A">
        <w:trPr>
          <w:gridBefore w:val="1"/>
          <w:wBefore w:w="18" w:type="dxa"/>
        </w:trPr>
        <w:tc>
          <w:tcPr>
            <w:tcW w:w="2268" w:type="dxa"/>
            <w:gridSpan w:val="2"/>
            <w:shd w:val="clear" w:color="auto" w:fill="D9D9D9"/>
          </w:tcPr>
          <w:p w14:paraId="4EEC3A2C" w14:textId="77777777" w:rsidR="00BF3422" w:rsidRPr="00E019AF" w:rsidRDefault="00BF3422" w:rsidP="00E019AF">
            <w:pPr>
              <w:tabs>
                <w:tab w:val="left" w:pos="2070"/>
              </w:tabs>
              <w:rPr>
                <w:rFonts w:ascii="Calibri" w:eastAsia="Calibri" w:hAnsi="Calibri" w:cs="Times New Roman"/>
                <w:b/>
              </w:rPr>
            </w:pPr>
            <w:r w:rsidRPr="00E019AF">
              <w:rPr>
                <w:rFonts w:ascii="Calibri" w:eastAsia="Calibri" w:hAnsi="Calibri" w:cs="Times New Roman"/>
                <w:b/>
              </w:rPr>
              <w:t>DIRECTED ACTION 1</w:t>
            </w:r>
          </w:p>
        </w:tc>
        <w:tc>
          <w:tcPr>
            <w:tcW w:w="7272" w:type="dxa"/>
            <w:shd w:val="clear" w:color="auto" w:fill="D9D9D9"/>
          </w:tcPr>
          <w:p w14:paraId="5780876B" w14:textId="77777777" w:rsidR="00BF3422" w:rsidRPr="00E936E7" w:rsidRDefault="00294538" w:rsidP="00EA1FB0">
            <w:pPr>
              <w:rPr>
                <w:rFonts w:ascii="Calibri" w:eastAsia="Calibri" w:hAnsi="Calibri" w:cs="Times New Roman"/>
                <w:b/>
              </w:rPr>
            </w:pPr>
            <w:r>
              <w:rPr>
                <w:rFonts w:ascii="Calibri" w:eastAsia="Calibri" w:hAnsi="Calibri" w:cs="Times New Roman"/>
                <w:b/>
                <w:color w:val="2E74B5" w:themeColor="accent1" w:themeShade="BF"/>
              </w:rPr>
              <w:t>Assign Sector Lead for Protection</w:t>
            </w:r>
          </w:p>
        </w:tc>
      </w:tr>
      <w:tr w:rsidR="00BF3422" w:rsidRPr="00E019AF" w14:paraId="2F55148B" w14:textId="77777777" w:rsidTr="0052403A">
        <w:trPr>
          <w:gridBefore w:val="1"/>
          <w:wBefore w:w="18" w:type="dxa"/>
        </w:trPr>
        <w:tc>
          <w:tcPr>
            <w:tcW w:w="2250" w:type="dxa"/>
          </w:tcPr>
          <w:p w14:paraId="11AFAF4C" w14:textId="77777777" w:rsidR="00BF3422" w:rsidRPr="00197775" w:rsidRDefault="00BF3422" w:rsidP="00BF3422">
            <w:pPr>
              <w:rPr>
                <w:rFonts w:ascii="Calibri" w:eastAsia="Calibri" w:hAnsi="Calibri" w:cs="Times New Roman"/>
              </w:rPr>
            </w:pPr>
            <w:r w:rsidRPr="00197775">
              <w:rPr>
                <w:rFonts w:ascii="Calibri" w:eastAsia="Calibri" w:hAnsi="Calibri" w:cs="Times New Roman"/>
              </w:rPr>
              <w:t>Assignee(s)</w:t>
            </w:r>
          </w:p>
        </w:tc>
        <w:tc>
          <w:tcPr>
            <w:tcW w:w="7290" w:type="dxa"/>
            <w:gridSpan w:val="2"/>
          </w:tcPr>
          <w:p w14:paraId="1BE4B088" w14:textId="77777777" w:rsidR="00BF3422" w:rsidRPr="00E019AF" w:rsidRDefault="00294538" w:rsidP="00BF3422">
            <w:pPr>
              <w:rPr>
                <w:rFonts w:ascii="Calibri" w:eastAsia="Calibri" w:hAnsi="Calibri" w:cs="Times New Roman"/>
              </w:rPr>
            </w:pPr>
            <w:r>
              <w:rPr>
                <w:rFonts w:ascii="Calibri" w:eastAsia="Calibri" w:hAnsi="Calibri" w:cs="Times New Roman"/>
              </w:rPr>
              <w:t>Dr. David Cullin, CBDAIF Chair</w:t>
            </w:r>
          </w:p>
        </w:tc>
      </w:tr>
      <w:tr w:rsidR="00BF3422" w:rsidRPr="00E019AF" w14:paraId="7E3A5E8A" w14:textId="77777777" w:rsidTr="0052403A">
        <w:trPr>
          <w:gridBefore w:val="1"/>
          <w:wBefore w:w="18" w:type="dxa"/>
        </w:trPr>
        <w:tc>
          <w:tcPr>
            <w:tcW w:w="2250" w:type="dxa"/>
          </w:tcPr>
          <w:p w14:paraId="6E01E8BE" w14:textId="77777777" w:rsidR="00BF3422" w:rsidRPr="00197775" w:rsidRDefault="00BF3422" w:rsidP="00BF3422">
            <w:pPr>
              <w:rPr>
                <w:rFonts w:ascii="Calibri" w:eastAsia="Calibri" w:hAnsi="Calibri" w:cs="Times New Roman"/>
              </w:rPr>
            </w:pPr>
            <w:r w:rsidRPr="00197775">
              <w:rPr>
                <w:rFonts w:ascii="Calibri" w:eastAsia="Calibri" w:hAnsi="Calibri" w:cs="Times New Roman"/>
              </w:rPr>
              <w:t>Originator</w:t>
            </w:r>
          </w:p>
        </w:tc>
        <w:tc>
          <w:tcPr>
            <w:tcW w:w="7290" w:type="dxa"/>
            <w:gridSpan w:val="2"/>
          </w:tcPr>
          <w:p w14:paraId="5A4AAF77" w14:textId="77777777" w:rsidR="00BF3422" w:rsidRPr="00E019AF" w:rsidRDefault="00FD5520" w:rsidP="00294538">
            <w:pPr>
              <w:rPr>
                <w:rFonts w:ascii="Calibri" w:eastAsia="Calibri" w:hAnsi="Calibri" w:cs="Times New Roman"/>
              </w:rPr>
            </w:pPr>
            <w:r>
              <w:rPr>
                <w:rFonts w:ascii="Calibri" w:eastAsia="Calibri" w:hAnsi="Calibri" w:cs="Times New Roman"/>
              </w:rPr>
              <w:t>D</w:t>
            </w:r>
            <w:r w:rsidR="00294538">
              <w:rPr>
                <w:rFonts w:ascii="Calibri" w:eastAsia="Calibri" w:hAnsi="Calibri" w:cs="Times New Roman"/>
              </w:rPr>
              <w:t xml:space="preserve">r. David </w:t>
            </w:r>
            <w:r>
              <w:rPr>
                <w:rFonts w:ascii="Calibri" w:eastAsia="Calibri" w:hAnsi="Calibri" w:cs="Times New Roman"/>
              </w:rPr>
              <w:t>Cullin</w:t>
            </w:r>
          </w:p>
        </w:tc>
      </w:tr>
      <w:tr w:rsidR="00BF3422" w:rsidRPr="00E019AF" w14:paraId="031162C0" w14:textId="77777777" w:rsidTr="0052403A">
        <w:trPr>
          <w:gridBefore w:val="1"/>
          <w:wBefore w:w="18" w:type="dxa"/>
          <w:trHeight w:val="161"/>
        </w:trPr>
        <w:tc>
          <w:tcPr>
            <w:tcW w:w="2250" w:type="dxa"/>
          </w:tcPr>
          <w:p w14:paraId="2049CD12" w14:textId="77777777" w:rsidR="00BF3422" w:rsidRPr="00197775" w:rsidRDefault="00BF3422" w:rsidP="00BF3422">
            <w:pPr>
              <w:rPr>
                <w:rFonts w:ascii="Calibri" w:eastAsia="Calibri" w:hAnsi="Calibri" w:cs="Times New Roman"/>
              </w:rPr>
            </w:pPr>
            <w:r w:rsidRPr="00197775">
              <w:rPr>
                <w:rFonts w:ascii="Calibri" w:eastAsia="Calibri" w:hAnsi="Calibri" w:cs="Times New Roman"/>
              </w:rPr>
              <w:t>Suspense</w:t>
            </w:r>
          </w:p>
        </w:tc>
        <w:tc>
          <w:tcPr>
            <w:tcW w:w="7290" w:type="dxa"/>
            <w:gridSpan w:val="2"/>
          </w:tcPr>
          <w:p w14:paraId="4A4CE59C" w14:textId="77777777" w:rsidR="00BF3422" w:rsidRPr="00E019AF" w:rsidRDefault="00294538" w:rsidP="00BF3422">
            <w:pPr>
              <w:rPr>
                <w:rFonts w:ascii="Calibri" w:eastAsia="Calibri" w:hAnsi="Calibri" w:cs="Times New Roman"/>
              </w:rPr>
            </w:pPr>
            <w:r>
              <w:rPr>
                <w:rFonts w:ascii="Calibri" w:eastAsia="Calibri" w:hAnsi="Calibri" w:cs="Times New Roman"/>
              </w:rPr>
              <w:t>B</w:t>
            </w:r>
            <w:r w:rsidR="00FD5520">
              <w:rPr>
                <w:rFonts w:ascii="Calibri" w:eastAsia="Calibri" w:hAnsi="Calibri" w:cs="Times New Roman"/>
              </w:rPr>
              <w:t>efore next CBDAIF</w:t>
            </w:r>
          </w:p>
        </w:tc>
      </w:tr>
      <w:tr w:rsidR="00BF3422" w:rsidRPr="00E019AF" w14:paraId="199ED3ED" w14:textId="77777777" w:rsidTr="0052403A">
        <w:trPr>
          <w:gridBefore w:val="1"/>
          <w:wBefore w:w="18" w:type="dxa"/>
        </w:trPr>
        <w:tc>
          <w:tcPr>
            <w:tcW w:w="2250" w:type="dxa"/>
          </w:tcPr>
          <w:p w14:paraId="4D060164" w14:textId="77777777" w:rsidR="00BF3422" w:rsidRPr="00197775" w:rsidRDefault="00BF3422" w:rsidP="00BF3422">
            <w:pPr>
              <w:rPr>
                <w:rFonts w:ascii="Calibri" w:eastAsia="Calibri" w:hAnsi="Calibri" w:cs="Times New Roman"/>
              </w:rPr>
            </w:pPr>
            <w:r w:rsidRPr="00197775">
              <w:rPr>
                <w:rFonts w:ascii="Calibri" w:eastAsia="Calibri" w:hAnsi="Calibri" w:cs="Times New Roman"/>
              </w:rPr>
              <w:t>Status</w:t>
            </w:r>
          </w:p>
        </w:tc>
        <w:tc>
          <w:tcPr>
            <w:tcW w:w="7290" w:type="dxa"/>
            <w:gridSpan w:val="2"/>
          </w:tcPr>
          <w:p w14:paraId="7A704885" w14:textId="77777777" w:rsidR="00BF3422" w:rsidRPr="00E019AF" w:rsidRDefault="00294538" w:rsidP="00BF3422">
            <w:pPr>
              <w:rPr>
                <w:rFonts w:ascii="Calibri" w:eastAsia="Calibri" w:hAnsi="Calibri" w:cs="Times New Roman"/>
              </w:rPr>
            </w:pPr>
            <w:r>
              <w:rPr>
                <w:rFonts w:ascii="Calibri" w:eastAsia="Calibri" w:hAnsi="Calibri" w:cs="Times New Roman"/>
              </w:rPr>
              <w:t>Open</w:t>
            </w:r>
            <w:r w:rsidR="00FD5520">
              <w:rPr>
                <w:rFonts w:ascii="Calibri" w:eastAsia="Calibri" w:hAnsi="Calibri" w:cs="Times New Roman"/>
              </w:rPr>
              <w:t xml:space="preserve"> </w:t>
            </w:r>
          </w:p>
          <w:p w14:paraId="409B1C70" w14:textId="77777777" w:rsidR="00BF3422" w:rsidRPr="00E019AF" w:rsidRDefault="00BF3422" w:rsidP="00BF3422">
            <w:pPr>
              <w:rPr>
                <w:rFonts w:ascii="Calibri" w:eastAsia="Calibri" w:hAnsi="Calibri" w:cs="Times New Roman"/>
              </w:rPr>
            </w:pPr>
          </w:p>
        </w:tc>
      </w:tr>
      <w:tr w:rsidR="00E019AF" w:rsidRPr="00E019AF" w14:paraId="625C4AE9" w14:textId="77777777" w:rsidTr="0052403A">
        <w:trPr>
          <w:gridBefore w:val="1"/>
          <w:wBefore w:w="18" w:type="dxa"/>
        </w:trPr>
        <w:tc>
          <w:tcPr>
            <w:tcW w:w="2268" w:type="dxa"/>
            <w:gridSpan w:val="2"/>
            <w:shd w:val="clear" w:color="auto" w:fill="D9D9D9"/>
          </w:tcPr>
          <w:p w14:paraId="7D34D966" w14:textId="77777777" w:rsidR="00E019AF" w:rsidRPr="00E019AF" w:rsidRDefault="00E019AF" w:rsidP="0052403A">
            <w:pPr>
              <w:tabs>
                <w:tab w:val="left" w:pos="2070"/>
              </w:tabs>
              <w:rPr>
                <w:rFonts w:ascii="Calibri" w:eastAsia="Calibri" w:hAnsi="Calibri" w:cs="Times New Roman"/>
                <w:b/>
              </w:rPr>
            </w:pPr>
            <w:r w:rsidRPr="00E019AF">
              <w:rPr>
                <w:rFonts w:ascii="Calibri" w:eastAsia="Calibri" w:hAnsi="Calibri" w:cs="Times New Roman"/>
                <w:b/>
              </w:rPr>
              <w:t xml:space="preserve">DIRECTED ACTION </w:t>
            </w:r>
            <w:r w:rsidR="0052403A">
              <w:rPr>
                <w:rFonts w:ascii="Calibri" w:eastAsia="Calibri" w:hAnsi="Calibri" w:cs="Times New Roman"/>
                <w:b/>
              </w:rPr>
              <w:t>2</w:t>
            </w:r>
          </w:p>
        </w:tc>
        <w:tc>
          <w:tcPr>
            <w:tcW w:w="7272" w:type="dxa"/>
            <w:shd w:val="clear" w:color="auto" w:fill="D9D9D9"/>
          </w:tcPr>
          <w:p w14:paraId="6F8527FF" w14:textId="4C39F749" w:rsidR="00E019AF" w:rsidRPr="00294538" w:rsidRDefault="00294538" w:rsidP="00C60CEF">
            <w:pPr>
              <w:tabs>
                <w:tab w:val="left" w:pos="360"/>
              </w:tabs>
              <w:rPr>
                <w:rFonts w:ascii="Calibri" w:eastAsia="Calibri" w:hAnsi="Calibri" w:cs="Times New Roman"/>
                <w:b/>
                <w:color w:val="2E74B5" w:themeColor="accent1" w:themeShade="BF"/>
              </w:rPr>
            </w:pPr>
            <w:r>
              <w:rPr>
                <w:rFonts w:ascii="Calibri" w:eastAsia="Calibri" w:hAnsi="Calibri" w:cs="Times New Roman"/>
                <w:b/>
                <w:color w:val="2E74B5" w:themeColor="accent1" w:themeShade="BF"/>
              </w:rPr>
              <w:t>Post</w:t>
            </w:r>
            <w:r w:rsidR="00C60CEF">
              <w:rPr>
                <w:rFonts w:ascii="Calibri" w:eastAsia="Calibri" w:hAnsi="Calibri" w:cs="Times New Roman"/>
                <w:b/>
                <w:color w:val="2E74B5" w:themeColor="accent1" w:themeShade="BF"/>
              </w:rPr>
              <w:t xml:space="preserve"> JPEO CBRND organization charts. P</w:t>
            </w:r>
            <w:r>
              <w:rPr>
                <w:rFonts w:ascii="Calibri" w:eastAsia="Calibri" w:hAnsi="Calibri" w:cs="Times New Roman"/>
                <w:b/>
                <w:color w:val="2E74B5" w:themeColor="accent1" w:themeShade="BF"/>
              </w:rPr>
              <w:t>rovide brief synopsis of why new structure was chosen and how it affect</w:t>
            </w:r>
            <w:r w:rsidR="00246F7E">
              <w:rPr>
                <w:rFonts w:ascii="Calibri" w:eastAsia="Calibri" w:hAnsi="Calibri" w:cs="Times New Roman"/>
                <w:b/>
                <w:color w:val="2E74B5" w:themeColor="accent1" w:themeShade="BF"/>
              </w:rPr>
              <w:t>s</w:t>
            </w:r>
            <w:r w:rsidR="0095171E">
              <w:rPr>
                <w:rFonts w:ascii="Calibri" w:eastAsia="Calibri" w:hAnsi="Calibri" w:cs="Times New Roman"/>
                <w:b/>
                <w:color w:val="2E74B5" w:themeColor="accent1" w:themeShade="BF"/>
              </w:rPr>
              <w:t xml:space="preserve"> partnership with I</w:t>
            </w:r>
            <w:r>
              <w:rPr>
                <w:rFonts w:ascii="Calibri" w:eastAsia="Calibri" w:hAnsi="Calibri" w:cs="Times New Roman"/>
                <w:b/>
                <w:color w:val="2E74B5" w:themeColor="accent1" w:themeShade="BF"/>
              </w:rPr>
              <w:t xml:space="preserve">ndustry. </w:t>
            </w:r>
          </w:p>
        </w:tc>
      </w:tr>
      <w:tr w:rsidR="00294538" w:rsidRPr="00E019AF" w14:paraId="23AEA8A5" w14:textId="77777777" w:rsidTr="0052403A">
        <w:trPr>
          <w:gridBefore w:val="1"/>
          <w:wBefore w:w="18" w:type="dxa"/>
        </w:trPr>
        <w:tc>
          <w:tcPr>
            <w:tcW w:w="2250" w:type="dxa"/>
          </w:tcPr>
          <w:p w14:paraId="09B2AE6E" w14:textId="77777777" w:rsidR="00294538" w:rsidRPr="00197775" w:rsidRDefault="00294538" w:rsidP="00294538">
            <w:pPr>
              <w:rPr>
                <w:rFonts w:ascii="Calibri" w:eastAsia="Calibri" w:hAnsi="Calibri" w:cs="Times New Roman"/>
              </w:rPr>
            </w:pPr>
            <w:r w:rsidRPr="00197775">
              <w:rPr>
                <w:rFonts w:ascii="Calibri" w:eastAsia="Calibri" w:hAnsi="Calibri" w:cs="Times New Roman"/>
              </w:rPr>
              <w:t>Assignee(s)</w:t>
            </w:r>
          </w:p>
        </w:tc>
        <w:tc>
          <w:tcPr>
            <w:tcW w:w="7290" w:type="dxa"/>
            <w:gridSpan w:val="2"/>
          </w:tcPr>
          <w:p w14:paraId="26DA6703" w14:textId="77777777" w:rsidR="00294538" w:rsidRPr="00E019AF" w:rsidRDefault="00294538" w:rsidP="00294538">
            <w:pPr>
              <w:rPr>
                <w:rFonts w:ascii="Calibri" w:eastAsia="Calibri" w:hAnsi="Calibri" w:cs="Times New Roman"/>
              </w:rPr>
            </w:pPr>
            <w:r>
              <w:rPr>
                <w:rFonts w:ascii="Calibri" w:eastAsia="Calibri" w:hAnsi="Calibri" w:cs="Times New Roman"/>
              </w:rPr>
              <w:t>JPEO CBRND</w:t>
            </w:r>
          </w:p>
        </w:tc>
      </w:tr>
      <w:tr w:rsidR="00294538" w:rsidRPr="00E019AF" w14:paraId="28A2D9F6" w14:textId="77777777" w:rsidTr="0052403A">
        <w:trPr>
          <w:gridBefore w:val="1"/>
          <w:wBefore w:w="18" w:type="dxa"/>
        </w:trPr>
        <w:tc>
          <w:tcPr>
            <w:tcW w:w="2250" w:type="dxa"/>
          </w:tcPr>
          <w:p w14:paraId="7E889183" w14:textId="77777777" w:rsidR="00294538" w:rsidRPr="00197775" w:rsidRDefault="00294538" w:rsidP="00294538">
            <w:pPr>
              <w:rPr>
                <w:rFonts w:ascii="Calibri" w:eastAsia="Calibri" w:hAnsi="Calibri" w:cs="Times New Roman"/>
              </w:rPr>
            </w:pPr>
            <w:r w:rsidRPr="00197775">
              <w:rPr>
                <w:rFonts w:ascii="Calibri" w:eastAsia="Calibri" w:hAnsi="Calibri" w:cs="Times New Roman"/>
              </w:rPr>
              <w:t>Originator</w:t>
            </w:r>
          </w:p>
        </w:tc>
        <w:tc>
          <w:tcPr>
            <w:tcW w:w="7290" w:type="dxa"/>
            <w:gridSpan w:val="2"/>
          </w:tcPr>
          <w:p w14:paraId="58434B0B" w14:textId="77777777" w:rsidR="00294538" w:rsidRPr="00E019AF" w:rsidRDefault="00294538" w:rsidP="00294538">
            <w:pPr>
              <w:rPr>
                <w:rFonts w:ascii="Calibri" w:eastAsia="Calibri" w:hAnsi="Calibri" w:cs="Times New Roman"/>
              </w:rPr>
            </w:pPr>
            <w:r>
              <w:rPr>
                <w:rFonts w:ascii="Calibri" w:eastAsia="Calibri" w:hAnsi="Calibri" w:cs="Times New Roman"/>
              </w:rPr>
              <w:t>Dr. David Cullin, CBDAIF Chair on behalf of Industry</w:t>
            </w:r>
          </w:p>
        </w:tc>
      </w:tr>
      <w:tr w:rsidR="00294538" w:rsidRPr="00E019AF" w14:paraId="42BD8F2E" w14:textId="77777777" w:rsidTr="0052403A">
        <w:trPr>
          <w:gridBefore w:val="1"/>
          <w:wBefore w:w="18" w:type="dxa"/>
          <w:trHeight w:val="161"/>
        </w:trPr>
        <w:tc>
          <w:tcPr>
            <w:tcW w:w="2250" w:type="dxa"/>
          </w:tcPr>
          <w:p w14:paraId="0A907A9A" w14:textId="77777777" w:rsidR="00294538" w:rsidRPr="00197775" w:rsidRDefault="00294538" w:rsidP="00294538">
            <w:pPr>
              <w:rPr>
                <w:rFonts w:ascii="Calibri" w:eastAsia="Calibri" w:hAnsi="Calibri" w:cs="Times New Roman"/>
              </w:rPr>
            </w:pPr>
            <w:r w:rsidRPr="00197775">
              <w:rPr>
                <w:rFonts w:ascii="Calibri" w:eastAsia="Calibri" w:hAnsi="Calibri" w:cs="Times New Roman"/>
              </w:rPr>
              <w:t>Suspense</w:t>
            </w:r>
          </w:p>
        </w:tc>
        <w:tc>
          <w:tcPr>
            <w:tcW w:w="7290" w:type="dxa"/>
            <w:gridSpan w:val="2"/>
          </w:tcPr>
          <w:p w14:paraId="63BC1D51" w14:textId="77777777" w:rsidR="00294538" w:rsidRPr="00E019AF" w:rsidRDefault="00294538" w:rsidP="00294538">
            <w:pPr>
              <w:rPr>
                <w:rFonts w:ascii="Calibri" w:eastAsia="Calibri" w:hAnsi="Calibri" w:cs="Times New Roman"/>
              </w:rPr>
            </w:pPr>
            <w:r>
              <w:rPr>
                <w:rFonts w:ascii="Calibri" w:eastAsia="Calibri" w:hAnsi="Calibri" w:cs="Times New Roman"/>
              </w:rPr>
              <w:t>Post before next CBDAIF</w:t>
            </w:r>
          </w:p>
        </w:tc>
      </w:tr>
      <w:tr w:rsidR="00294538" w:rsidRPr="00E019AF" w14:paraId="3D586533" w14:textId="77777777" w:rsidTr="0052403A">
        <w:trPr>
          <w:gridBefore w:val="1"/>
          <w:wBefore w:w="18" w:type="dxa"/>
        </w:trPr>
        <w:tc>
          <w:tcPr>
            <w:tcW w:w="2250" w:type="dxa"/>
          </w:tcPr>
          <w:p w14:paraId="7D2AC0FB" w14:textId="77777777" w:rsidR="00294538" w:rsidRPr="00197775" w:rsidRDefault="00294538" w:rsidP="00294538">
            <w:pPr>
              <w:rPr>
                <w:rFonts w:ascii="Calibri" w:eastAsia="Calibri" w:hAnsi="Calibri" w:cs="Times New Roman"/>
              </w:rPr>
            </w:pPr>
            <w:r w:rsidRPr="00197775">
              <w:rPr>
                <w:rFonts w:ascii="Calibri" w:eastAsia="Calibri" w:hAnsi="Calibri" w:cs="Times New Roman"/>
              </w:rPr>
              <w:t>Status</w:t>
            </w:r>
          </w:p>
        </w:tc>
        <w:tc>
          <w:tcPr>
            <w:tcW w:w="7290" w:type="dxa"/>
            <w:gridSpan w:val="2"/>
          </w:tcPr>
          <w:p w14:paraId="6C3A6540" w14:textId="77777777" w:rsidR="00294538" w:rsidRPr="007524B4" w:rsidRDefault="00294538" w:rsidP="00294538">
            <w:pPr>
              <w:rPr>
                <w:rFonts w:ascii="Calibri" w:eastAsia="Calibri" w:hAnsi="Calibri" w:cs="Times New Roman"/>
                <w:b/>
              </w:rPr>
            </w:pPr>
            <w:r w:rsidRPr="007524B4">
              <w:rPr>
                <w:rFonts w:ascii="Calibri" w:eastAsia="Calibri" w:hAnsi="Calibri" w:cs="Times New Roman"/>
                <w:b/>
              </w:rPr>
              <w:t xml:space="preserve">Closed – Briefing posted on CBDAIF website and minutes provide explanation. </w:t>
            </w:r>
          </w:p>
          <w:p w14:paraId="174B430F" w14:textId="77777777" w:rsidR="00294538" w:rsidRPr="00E019AF" w:rsidRDefault="00294538" w:rsidP="00294538">
            <w:pPr>
              <w:rPr>
                <w:rFonts w:ascii="Calibri" w:eastAsia="Calibri" w:hAnsi="Calibri" w:cs="Times New Roman"/>
              </w:rPr>
            </w:pPr>
          </w:p>
        </w:tc>
      </w:tr>
      <w:tr w:rsidR="0052403A" w:rsidRPr="00E019AF" w14:paraId="3D80DF0A" w14:textId="77777777" w:rsidTr="0052403A">
        <w:trPr>
          <w:gridBefore w:val="1"/>
          <w:wBefore w:w="18" w:type="dxa"/>
        </w:trPr>
        <w:tc>
          <w:tcPr>
            <w:tcW w:w="2250" w:type="dxa"/>
            <w:shd w:val="clear" w:color="auto" w:fill="D9D9D9" w:themeFill="background1" w:themeFillShade="D9"/>
          </w:tcPr>
          <w:p w14:paraId="032F2BB3" w14:textId="77777777" w:rsidR="0052403A" w:rsidRPr="0052403A" w:rsidRDefault="0052403A" w:rsidP="0052403A">
            <w:pPr>
              <w:tabs>
                <w:tab w:val="left" w:pos="2070"/>
              </w:tabs>
              <w:rPr>
                <w:rFonts w:ascii="Calibri" w:eastAsia="Calibri" w:hAnsi="Calibri" w:cs="Times New Roman"/>
                <w:b/>
              </w:rPr>
            </w:pPr>
            <w:r w:rsidRPr="0052403A">
              <w:rPr>
                <w:rFonts w:ascii="Calibri" w:eastAsia="Calibri" w:hAnsi="Calibri" w:cs="Times New Roman"/>
                <w:b/>
              </w:rPr>
              <w:t>DIRECTED ACTION 3</w:t>
            </w:r>
          </w:p>
        </w:tc>
        <w:tc>
          <w:tcPr>
            <w:tcW w:w="7290" w:type="dxa"/>
            <w:gridSpan w:val="2"/>
            <w:shd w:val="clear" w:color="auto" w:fill="D9D9D9" w:themeFill="background1" w:themeFillShade="D9"/>
          </w:tcPr>
          <w:p w14:paraId="43AC2128" w14:textId="7616BE78" w:rsidR="0052403A" w:rsidRPr="0052403A" w:rsidRDefault="006E2761" w:rsidP="0052403A">
            <w:pPr>
              <w:tabs>
                <w:tab w:val="left" w:pos="2070"/>
              </w:tabs>
              <w:rPr>
                <w:rFonts w:ascii="Calibri" w:eastAsia="Calibri" w:hAnsi="Calibri" w:cs="Times New Roman"/>
                <w:b/>
              </w:rPr>
            </w:pPr>
            <w:r>
              <w:rPr>
                <w:rFonts w:eastAsia="Calibri"/>
                <w:b/>
                <w:color w:val="2E74B5" w:themeColor="accent1" w:themeShade="BF"/>
              </w:rPr>
              <w:t>ACC-NJ was asked</w:t>
            </w:r>
            <w:r w:rsidR="0095171E">
              <w:rPr>
                <w:rFonts w:eastAsia="Calibri"/>
                <w:b/>
                <w:color w:val="2E74B5" w:themeColor="accent1" w:themeShade="BF"/>
              </w:rPr>
              <w:t xml:space="preserve"> to speak directly to a larger I</w:t>
            </w:r>
            <w:r>
              <w:rPr>
                <w:rFonts w:eastAsia="Calibri"/>
                <w:b/>
                <w:color w:val="2E74B5" w:themeColor="accent1" w:themeShade="BF"/>
              </w:rPr>
              <w:t xml:space="preserve">ndustry audience. It was suggested </w:t>
            </w:r>
            <w:r w:rsidR="0095171E">
              <w:rPr>
                <w:rFonts w:eastAsia="Calibri"/>
                <w:b/>
                <w:color w:val="2E74B5" w:themeColor="accent1" w:themeShade="BF"/>
              </w:rPr>
              <w:t>that ACC-NJ SCO brief at other I</w:t>
            </w:r>
            <w:r>
              <w:rPr>
                <w:rFonts w:eastAsia="Calibri"/>
                <w:b/>
                <w:color w:val="2E74B5" w:themeColor="accent1" w:themeShade="BF"/>
              </w:rPr>
              <w:t>ndustry forums, such as NDIA.</w:t>
            </w:r>
          </w:p>
        </w:tc>
      </w:tr>
      <w:tr w:rsidR="0052403A" w:rsidRPr="00E019AF" w14:paraId="6996050B" w14:textId="77777777" w:rsidTr="0052403A">
        <w:trPr>
          <w:gridBefore w:val="1"/>
          <w:wBefore w:w="18" w:type="dxa"/>
        </w:trPr>
        <w:tc>
          <w:tcPr>
            <w:tcW w:w="2250" w:type="dxa"/>
          </w:tcPr>
          <w:p w14:paraId="13F95582" w14:textId="77777777" w:rsidR="0052403A" w:rsidRPr="00197775" w:rsidRDefault="0052403A" w:rsidP="009A4003">
            <w:pPr>
              <w:rPr>
                <w:rFonts w:ascii="Calibri" w:eastAsia="Calibri" w:hAnsi="Calibri" w:cs="Times New Roman"/>
              </w:rPr>
            </w:pPr>
            <w:r w:rsidRPr="00197775">
              <w:rPr>
                <w:rFonts w:ascii="Calibri" w:eastAsia="Calibri" w:hAnsi="Calibri" w:cs="Times New Roman"/>
              </w:rPr>
              <w:t>Assignee(s)</w:t>
            </w:r>
          </w:p>
        </w:tc>
        <w:tc>
          <w:tcPr>
            <w:tcW w:w="7290" w:type="dxa"/>
            <w:gridSpan w:val="2"/>
          </w:tcPr>
          <w:p w14:paraId="5F520BA8" w14:textId="77777777" w:rsidR="0052403A" w:rsidRPr="00E019AF" w:rsidRDefault="006E2761" w:rsidP="006E2761">
            <w:pPr>
              <w:rPr>
                <w:rFonts w:ascii="Calibri" w:eastAsia="Calibri" w:hAnsi="Calibri" w:cs="Times New Roman"/>
              </w:rPr>
            </w:pPr>
            <w:r>
              <w:rPr>
                <w:rFonts w:ascii="Calibri" w:eastAsia="Calibri" w:hAnsi="Calibri" w:cs="Times New Roman"/>
              </w:rPr>
              <w:t>Mr. Dougherty, ACC-NJ</w:t>
            </w:r>
          </w:p>
        </w:tc>
      </w:tr>
      <w:tr w:rsidR="0052403A" w:rsidRPr="00E019AF" w14:paraId="41371EBA" w14:textId="77777777" w:rsidTr="0052403A">
        <w:trPr>
          <w:gridBefore w:val="1"/>
          <w:wBefore w:w="18" w:type="dxa"/>
        </w:trPr>
        <w:tc>
          <w:tcPr>
            <w:tcW w:w="2250" w:type="dxa"/>
          </w:tcPr>
          <w:p w14:paraId="3B4C6F1B" w14:textId="77777777" w:rsidR="0052403A" w:rsidRPr="00197775" w:rsidRDefault="0052403A" w:rsidP="009A4003">
            <w:pPr>
              <w:rPr>
                <w:rFonts w:ascii="Calibri" w:eastAsia="Calibri" w:hAnsi="Calibri" w:cs="Times New Roman"/>
              </w:rPr>
            </w:pPr>
            <w:r w:rsidRPr="00197775">
              <w:rPr>
                <w:rFonts w:ascii="Calibri" w:eastAsia="Calibri" w:hAnsi="Calibri" w:cs="Times New Roman"/>
              </w:rPr>
              <w:t>Originator</w:t>
            </w:r>
          </w:p>
        </w:tc>
        <w:tc>
          <w:tcPr>
            <w:tcW w:w="7290" w:type="dxa"/>
            <w:gridSpan w:val="2"/>
          </w:tcPr>
          <w:p w14:paraId="7E4F3F2A" w14:textId="77777777" w:rsidR="0052403A" w:rsidRPr="00E019AF" w:rsidRDefault="006E2761" w:rsidP="009A4003">
            <w:pPr>
              <w:rPr>
                <w:rFonts w:ascii="Calibri" w:eastAsia="Calibri" w:hAnsi="Calibri" w:cs="Times New Roman"/>
              </w:rPr>
            </w:pPr>
            <w:r>
              <w:rPr>
                <w:rFonts w:ascii="Calibri" w:eastAsia="Calibri" w:hAnsi="Calibri" w:cs="Times New Roman"/>
              </w:rPr>
              <w:t>Industry</w:t>
            </w:r>
          </w:p>
        </w:tc>
      </w:tr>
      <w:tr w:rsidR="0052403A" w:rsidRPr="00E019AF" w14:paraId="457BF337" w14:textId="77777777" w:rsidTr="0052403A">
        <w:trPr>
          <w:gridBefore w:val="1"/>
          <w:wBefore w:w="18" w:type="dxa"/>
          <w:trHeight w:val="161"/>
        </w:trPr>
        <w:tc>
          <w:tcPr>
            <w:tcW w:w="2250" w:type="dxa"/>
          </w:tcPr>
          <w:p w14:paraId="7AA291C5" w14:textId="77777777" w:rsidR="0052403A" w:rsidRPr="00197775" w:rsidRDefault="0052403A" w:rsidP="009A4003">
            <w:pPr>
              <w:rPr>
                <w:rFonts w:ascii="Calibri" w:eastAsia="Calibri" w:hAnsi="Calibri" w:cs="Times New Roman"/>
              </w:rPr>
            </w:pPr>
            <w:r w:rsidRPr="00197775">
              <w:rPr>
                <w:rFonts w:ascii="Calibri" w:eastAsia="Calibri" w:hAnsi="Calibri" w:cs="Times New Roman"/>
              </w:rPr>
              <w:t>Suspense</w:t>
            </w:r>
          </w:p>
        </w:tc>
        <w:tc>
          <w:tcPr>
            <w:tcW w:w="7290" w:type="dxa"/>
            <w:gridSpan w:val="2"/>
          </w:tcPr>
          <w:p w14:paraId="49BF285A" w14:textId="77777777" w:rsidR="0052403A" w:rsidRPr="00E019AF" w:rsidRDefault="00191BC4" w:rsidP="009A4003">
            <w:pPr>
              <w:rPr>
                <w:rFonts w:ascii="Calibri" w:eastAsia="Calibri" w:hAnsi="Calibri" w:cs="Times New Roman"/>
              </w:rPr>
            </w:pPr>
            <w:r>
              <w:rPr>
                <w:rFonts w:ascii="Calibri" w:eastAsia="Calibri" w:hAnsi="Calibri" w:cs="Times New Roman"/>
              </w:rPr>
              <w:t xml:space="preserve">Update </w:t>
            </w:r>
            <w:r w:rsidR="00000174">
              <w:rPr>
                <w:rFonts w:ascii="Calibri" w:eastAsia="Calibri" w:hAnsi="Calibri" w:cs="Times New Roman"/>
              </w:rPr>
              <w:t xml:space="preserve">at </w:t>
            </w:r>
            <w:r>
              <w:rPr>
                <w:rFonts w:ascii="Calibri" w:eastAsia="Calibri" w:hAnsi="Calibri" w:cs="Times New Roman"/>
              </w:rPr>
              <w:t>next</w:t>
            </w:r>
            <w:r w:rsidR="0052403A" w:rsidRPr="00E019AF">
              <w:rPr>
                <w:rFonts w:ascii="Calibri" w:eastAsia="Calibri" w:hAnsi="Calibri" w:cs="Times New Roman"/>
              </w:rPr>
              <w:t xml:space="preserve"> CBDAIF</w:t>
            </w:r>
          </w:p>
        </w:tc>
      </w:tr>
      <w:tr w:rsidR="0052403A" w:rsidRPr="00E019AF" w14:paraId="44064D63" w14:textId="77777777" w:rsidTr="0052403A">
        <w:trPr>
          <w:gridBefore w:val="1"/>
          <w:wBefore w:w="18" w:type="dxa"/>
        </w:trPr>
        <w:tc>
          <w:tcPr>
            <w:tcW w:w="2250" w:type="dxa"/>
          </w:tcPr>
          <w:p w14:paraId="3F2E5BBF" w14:textId="77777777" w:rsidR="0052403A" w:rsidRPr="00197775" w:rsidRDefault="0052403A" w:rsidP="009A4003">
            <w:pPr>
              <w:rPr>
                <w:rFonts w:ascii="Calibri" w:eastAsia="Calibri" w:hAnsi="Calibri" w:cs="Times New Roman"/>
              </w:rPr>
            </w:pPr>
            <w:r w:rsidRPr="00197775">
              <w:rPr>
                <w:rFonts w:ascii="Calibri" w:eastAsia="Calibri" w:hAnsi="Calibri" w:cs="Times New Roman"/>
              </w:rPr>
              <w:t>Status</w:t>
            </w:r>
          </w:p>
        </w:tc>
        <w:tc>
          <w:tcPr>
            <w:tcW w:w="7290" w:type="dxa"/>
            <w:gridSpan w:val="2"/>
          </w:tcPr>
          <w:p w14:paraId="70829543" w14:textId="77777777" w:rsidR="0052403A" w:rsidRPr="00E019AF" w:rsidRDefault="00191BC4" w:rsidP="009A4003">
            <w:pPr>
              <w:rPr>
                <w:rFonts w:ascii="Calibri" w:eastAsia="Calibri" w:hAnsi="Calibri" w:cs="Times New Roman"/>
              </w:rPr>
            </w:pPr>
            <w:r>
              <w:rPr>
                <w:rFonts w:ascii="Calibri" w:eastAsia="Calibri" w:hAnsi="Calibri" w:cs="Times New Roman"/>
              </w:rPr>
              <w:t>Open</w:t>
            </w:r>
          </w:p>
          <w:p w14:paraId="5CA5143D" w14:textId="77777777" w:rsidR="0052403A" w:rsidRPr="00E019AF" w:rsidRDefault="0052403A" w:rsidP="009A4003">
            <w:pPr>
              <w:rPr>
                <w:rFonts w:ascii="Calibri" w:eastAsia="Calibri" w:hAnsi="Calibri" w:cs="Times New Roman"/>
              </w:rPr>
            </w:pPr>
          </w:p>
        </w:tc>
      </w:tr>
      <w:tr w:rsidR="00E019AF" w:rsidRPr="00E019AF" w14:paraId="692C246B" w14:textId="77777777" w:rsidTr="0052403A">
        <w:trPr>
          <w:gridBefore w:val="1"/>
          <w:wBefore w:w="18" w:type="dxa"/>
        </w:trPr>
        <w:tc>
          <w:tcPr>
            <w:tcW w:w="2268" w:type="dxa"/>
            <w:gridSpan w:val="2"/>
            <w:shd w:val="clear" w:color="auto" w:fill="D9D9D9"/>
          </w:tcPr>
          <w:p w14:paraId="40D3B804" w14:textId="77777777" w:rsidR="00E019AF" w:rsidRPr="00E019AF" w:rsidRDefault="00E019AF" w:rsidP="0052403A">
            <w:pPr>
              <w:tabs>
                <w:tab w:val="left" w:pos="2070"/>
              </w:tabs>
              <w:rPr>
                <w:rFonts w:ascii="Calibri" w:eastAsia="Calibri" w:hAnsi="Calibri" w:cs="Times New Roman"/>
                <w:b/>
              </w:rPr>
            </w:pPr>
            <w:r w:rsidRPr="00E019AF">
              <w:rPr>
                <w:rFonts w:ascii="Calibri" w:eastAsia="Calibri" w:hAnsi="Calibri" w:cs="Times New Roman"/>
                <w:b/>
              </w:rPr>
              <w:t xml:space="preserve">DIRECTED ACTION </w:t>
            </w:r>
            <w:r w:rsidR="0052403A">
              <w:rPr>
                <w:rFonts w:ascii="Calibri" w:eastAsia="Calibri" w:hAnsi="Calibri" w:cs="Times New Roman"/>
                <w:b/>
              </w:rPr>
              <w:t>4</w:t>
            </w:r>
          </w:p>
        </w:tc>
        <w:tc>
          <w:tcPr>
            <w:tcW w:w="7272" w:type="dxa"/>
            <w:shd w:val="clear" w:color="auto" w:fill="D9D9D9"/>
          </w:tcPr>
          <w:p w14:paraId="15473E42" w14:textId="258007C8" w:rsidR="00E019AF" w:rsidRPr="00E019AF" w:rsidRDefault="0005082B" w:rsidP="0005082B">
            <w:pPr>
              <w:rPr>
                <w:rFonts w:ascii="Calibri" w:eastAsia="Calibri" w:hAnsi="Calibri" w:cs="Times New Roman"/>
                <w:b/>
              </w:rPr>
            </w:pPr>
            <w:r>
              <w:rPr>
                <w:rFonts w:ascii="Calibri" w:eastAsia="Calibri" w:hAnsi="Calibri" w:cs="Times New Roman"/>
                <w:b/>
                <w:color w:val="2E74B5" w:themeColor="accent1" w:themeShade="BF"/>
              </w:rPr>
              <w:t xml:space="preserve">Mr. Jeff Megargel, OT PMO, was asked to provide additional elaboration on what </w:t>
            </w:r>
            <w:r w:rsidR="007524B4">
              <w:rPr>
                <w:rFonts w:ascii="Calibri" w:eastAsia="Calibri" w:hAnsi="Calibri" w:cs="Times New Roman"/>
                <w:b/>
                <w:color w:val="2E74B5" w:themeColor="accent1" w:themeShade="BF"/>
              </w:rPr>
              <w:t>it means to be in the “basket” and stats on basket proposals.</w:t>
            </w:r>
          </w:p>
        </w:tc>
      </w:tr>
      <w:tr w:rsidR="00E019AF" w:rsidRPr="00E019AF" w14:paraId="446191B9" w14:textId="77777777" w:rsidTr="0052403A">
        <w:trPr>
          <w:gridBefore w:val="1"/>
          <w:wBefore w:w="18" w:type="dxa"/>
        </w:trPr>
        <w:tc>
          <w:tcPr>
            <w:tcW w:w="2250" w:type="dxa"/>
          </w:tcPr>
          <w:p w14:paraId="5D7E10C9" w14:textId="77777777" w:rsidR="00E019AF" w:rsidRPr="00197775" w:rsidRDefault="00E019AF" w:rsidP="00E019AF">
            <w:pPr>
              <w:rPr>
                <w:rFonts w:ascii="Calibri" w:eastAsia="Calibri" w:hAnsi="Calibri" w:cs="Times New Roman"/>
              </w:rPr>
            </w:pPr>
            <w:r w:rsidRPr="00197775">
              <w:rPr>
                <w:rFonts w:ascii="Calibri" w:eastAsia="Calibri" w:hAnsi="Calibri" w:cs="Times New Roman"/>
              </w:rPr>
              <w:t>Assignee(s)</w:t>
            </w:r>
          </w:p>
        </w:tc>
        <w:tc>
          <w:tcPr>
            <w:tcW w:w="7290" w:type="dxa"/>
            <w:gridSpan w:val="2"/>
          </w:tcPr>
          <w:p w14:paraId="4856C8C9" w14:textId="77777777" w:rsidR="00E019AF" w:rsidRPr="00E019AF" w:rsidRDefault="0005082B" w:rsidP="00E019AF">
            <w:pPr>
              <w:rPr>
                <w:rFonts w:ascii="Calibri" w:eastAsia="Calibri" w:hAnsi="Calibri" w:cs="Times New Roman"/>
              </w:rPr>
            </w:pPr>
            <w:r>
              <w:rPr>
                <w:rFonts w:ascii="Calibri" w:eastAsia="Calibri" w:hAnsi="Calibri" w:cs="Times New Roman"/>
              </w:rPr>
              <w:t>Mr. Jeff Megargel, JPEO CBRND OT PMO</w:t>
            </w:r>
          </w:p>
        </w:tc>
      </w:tr>
      <w:tr w:rsidR="00E019AF" w:rsidRPr="00E019AF" w14:paraId="3CDDF703" w14:textId="77777777" w:rsidTr="0052403A">
        <w:trPr>
          <w:gridBefore w:val="1"/>
          <w:wBefore w:w="18" w:type="dxa"/>
        </w:trPr>
        <w:tc>
          <w:tcPr>
            <w:tcW w:w="2250" w:type="dxa"/>
          </w:tcPr>
          <w:p w14:paraId="6E2043B7" w14:textId="77777777" w:rsidR="00E019AF" w:rsidRPr="00197775" w:rsidRDefault="00E019AF" w:rsidP="00E019AF">
            <w:pPr>
              <w:rPr>
                <w:rFonts w:ascii="Calibri" w:eastAsia="Calibri" w:hAnsi="Calibri" w:cs="Times New Roman"/>
              </w:rPr>
            </w:pPr>
            <w:r w:rsidRPr="00197775">
              <w:rPr>
                <w:rFonts w:ascii="Calibri" w:eastAsia="Calibri" w:hAnsi="Calibri" w:cs="Times New Roman"/>
              </w:rPr>
              <w:t>Originator</w:t>
            </w:r>
          </w:p>
        </w:tc>
        <w:tc>
          <w:tcPr>
            <w:tcW w:w="7290" w:type="dxa"/>
            <w:gridSpan w:val="2"/>
          </w:tcPr>
          <w:p w14:paraId="66D2B7B1" w14:textId="77777777" w:rsidR="00E019AF" w:rsidRPr="00E019AF" w:rsidRDefault="0005082B" w:rsidP="00E019AF">
            <w:pPr>
              <w:rPr>
                <w:rFonts w:ascii="Calibri" w:eastAsia="Calibri" w:hAnsi="Calibri" w:cs="Times New Roman"/>
              </w:rPr>
            </w:pPr>
            <w:r>
              <w:rPr>
                <w:rFonts w:ascii="Calibri" w:eastAsia="Calibri" w:hAnsi="Calibri" w:cs="Times New Roman"/>
              </w:rPr>
              <w:t>Industry</w:t>
            </w:r>
          </w:p>
        </w:tc>
      </w:tr>
      <w:tr w:rsidR="00E019AF" w:rsidRPr="00E019AF" w14:paraId="73472EBB" w14:textId="77777777" w:rsidTr="0052403A">
        <w:trPr>
          <w:gridBefore w:val="1"/>
          <w:wBefore w:w="18" w:type="dxa"/>
          <w:trHeight w:val="161"/>
        </w:trPr>
        <w:tc>
          <w:tcPr>
            <w:tcW w:w="2250" w:type="dxa"/>
          </w:tcPr>
          <w:p w14:paraId="2A5A15A4" w14:textId="77777777" w:rsidR="00E019AF" w:rsidRPr="00197775" w:rsidRDefault="00E019AF" w:rsidP="00E019AF">
            <w:pPr>
              <w:rPr>
                <w:rFonts w:ascii="Calibri" w:eastAsia="Calibri" w:hAnsi="Calibri" w:cs="Times New Roman"/>
              </w:rPr>
            </w:pPr>
            <w:r w:rsidRPr="00197775">
              <w:rPr>
                <w:rFonts w:ascii="Calibri" w:eastAsia="Calibri" w:hAnsi="Calibri" w:cs="Times New Roman"/>
              </w:rPr>
              <w:t>Suspense</w:t>
            </w:r>
          </w:p>
        </w:tc>
        <w:tc>
          <w:tcPr>
            <w:tcW w:w="7290" w:type="dxa"/>
            <w:gridSpan w:val="2"/>
          </w:tcPr>
          <w:p w14:paraId="5CFD0F77" w14:textId="77777777" w:rsidR="00E019AF" w:rsidRPr="00E019AF" w:rsidRDefault="0005082B" w:rsidP="00E019AF">
            <w:pPr>
              <w:rPr>
                <w:rFonts w:ascii="Calibri" w:eastAsia="Calibri" w:hAnsi="Calibri" w:cs="Times New Roman"/>
              </w:rPr>
            </w:pPr>
            <w:r>
              <w:rPr>
                <w:rFonts w:ascii="Calibri" w:eastAsia="Calibri" w:hAnsi="Calibri" w:cs="Times New Roman"/>
              </w:rPr>
              <w:t>B</w:t>
            </w:r>
            <w:r w:rsidR="00191BC4">
              <w:rPr>
                <w:rFonts w:ascii="Calibri" w:eastAsia="Calibri" w:hAnsi="Calibri" w:cs="Times New Roman"/>
              </w:rPr>
              <w:t>efore next</w:t>
            </w:r>
            <w:r w:rsidR="00E019AF" w:rsidRPr="00E019AF">
              <w:rPr>
                <w:rFonts w:ascii="Calibri" w:eastAsia="Calibri" w:hAnsi="Calibri" w:cs="Times New Roman"/>
              </w:rPr>
              <w:t xml:space="preserve"> CBDAIF</w:t>
            </w:r>
          </w:p>
        </w:tc>
      </w:tr>
      <w:tr w:rsidR="00E019AF" w:rsidRPr="00E019AF" w14:paraId="4368C817" w14:textId="77777777" w:rsidTr="0052403A">
        <w:trPr>
          <w:gridBefore w:val="1"/>
          <w:wBefore w:w="18" w:type="dxa"/>
        </w:trPr>
        <w:tc>
          <w:tcPr>
            <w:tcW w:w="2250" w:type="dxa"/>
          </w:tcPr>
          <w:p w14:paraId="0CD8A85C" w14:textId="77777777" w:rsidR="00E019AF" w:rsidRPr="00197775" w:rsidRDefault="00E019AF" w:rsidP="00E019AF">
            <w:pPr>
              <w:rPr>
                <w:rFonts w:ascii="Calibri" w:eastAsia="Calibri" w:hAnsi="Calibri" w:cs="Times New Roman"/>
              </w:rPr>
            </w:pPr>
            <w:r w:rsidRPr="00197775">
              <w:rPr>
                <w:rFonts w:ascii="Calibri" w:eastAsia="Calibri" w:hAnsi="Calibri" w:cs="Times New Roman"/>
              </w:rPr>
              <w:t>Status</w:t>
            </w:r>
          </w:p>
        </w:tc>
        <w:tc>
          <w:tcPr>
            <w:tcW w:w="7290" w:type="dxa"/>
            <w:gridSpan w:val="2"/>
          </w:tcPr>
          <w:p w14:paraId="6EBF7E9A" w14:textId="77777777" w:rsidR="00E019AF" w:rsidRPr="00E019AF" w:rsidRDefault="00E019AF" w:rsidP="00E019AF">
            <w:pPr>
              <w:rPr>
                <w:rFonts w:ascii="Calibri" w:eastAsia="Calibri" w:hAnsi="Calibri" w:cs="Times New Roman"/>
              </w:rPr>
            </w:pPr>
            <w:r w:rsidRPr="00E019AF">
              <w:rPr>
                <w:rFonts w:ascii="Calibri" w:eastAsia="Calibri" w:hAnsi="Calibri" w:cs="Times New Roman"/>
              </w:rPr>
              <w:t>Open</w:t>
            </w:r>
          </w:p>
        </w:tc>
      </w:tr>
      <w:tr w:rsidR="00E019AF" w:rsidRPr="00E019AF" w14:paraId="68AE8141" w14:textId="77777777" w:rsidTr="0052403A">
        <w:trPr>
          <w:gridBefore w:val="1"/>
          <w:wBefore w:w="18" w:type="dxa"/>
        </w:trPr>
        <w:tc>
          <w:tcPr>
            <w:tcW w:w="2250" w:type="dxa"/>
          </w:tcPr>
          <w:p w14:paraId="25D0F4CC" w14:textId="77777777" w:rsidR="00E019AF" w:rsidRPr="00E019AF" w:rsidRDefault="00E019AF" w:rsidP="00E019AF">
            <w:pPr>
              <w:rPr>
                <w:rFonts w:ascii="Calibri" w:eastAsia="Calibri" w:hAnsi="Calibri" w:cs="Times New Roman"/>
                <w:b/>
              </w:rPr>
            </w:pPr>
          </w:p>
        </w:tc>
        <w:tc>
          <w:tcPr>
            <w:tcW w:w="7290" w:type="dxa"/>
            <w:gridSpan w:val="2"/>
          </w:tcPr>
          <w:p w14:paraId="5C4BF2CD" w14:textId="77777777" w:rsidR="00E019AF" w:rsidRPr="00E019AF" w:rsidRDefault="00E019AF" w:rsidP="00E019AF">
            <w:pPr>
              <w:rPr>
                <w:rFonts w:ascii="Calibri" w:eastAsia="Calibri" w:hAnsi="Calibri" w:cs="Times New Roman"/>
                <w:color w:val="FF0000"/>
              </w:rPr>
            </w:pPr>
          </w:p>
        </w:tc>
      </w:tr>
      <w:tr w:rsidR="001A1AB8" w:rsidRPr="00E019AF" w14:paraId="4F1504AC" w14:textId="77777777" w:rsidTr="0095194A">
        <w:trPr>
          <w:gridBefore w:val="1"/>
          <w:wBefore w:w="18" w:type="dxa"/>
        </w:trPr>
        <w:tc>
          <w:tcPr>
            <w:tcW w:w="2250" w:type="dxa"/>
            <w:shd w:val="clear" w:color="auto" w:fill="D9D9D9"/>
          </w:tcPr>
          <w:p w14:paraId="2AD83E56" w14:textId="77777777" w:rsidR="001A1AB8" w:rsidRPr="00E019AF" w:rsidRDefault="001A1AB8" w:rsidP="0095194A">
            <w:pPr>
              <w:rPr>
                <w:rFonts w:ascii="Calibri" w:eastAsia="Calibri" w:hAnsi="Calibri" w:cs="Times New Roman"/>
                <w:b/>
              </w:rPr>
            </w:pPr>
            <w:r w:rsidRPr="00E019AF">
              <w:rPr>
                <w:rFonts w:ascii="Calibri" w:eastAsia="Calibri" w:hAnsi="Calibri" w:cs="Times New Roman"/>
                <w:b/>
              </w:rPr>
              <w:t xml:space="preserve">DIRECTED ACTION </w:t>
            </w:r>
            <w:r>
              <w:rPr>
                <w:rFonts w:ascii="Calibri" w:eastAsia="Calibri" w:hAnsi="Calibri" w:cs="Times New Roman"/>
                <w:b/>
              </w:rPr>
              <w:t>5</w:t>
            </w:r>
          </w:p>
        </w:tc>
        <w:tc>
          <w:tcPr>
            <w:tcW w:w="7290" w:type="dxa"/>
            <w:gridSpan w:val="2"/>
            <w:shd w:val="clear" w:color="auto" w:fill="D9D9D9"/>
          </w:tcPr>
          <w:p w14:paraId="44DC361E" w14:textId="4FC1E408" w:rsidR="001A1AB8" w:rsidRPr="00E019AF" w:rsidRDefault="001A1AB8" w:rsidP="0095194A">
            <w:pPr>
              <w:rPr>
                <w:rFonts w:ascii="Calibri" w:eastAsia="Calibri" w:hAnsi="Calibri" w:cs="Times New Roman"/>
                <w:b/>
              </w:rPr>
            </w:pPr>
            <w:r>
              <w:rPr>
                <w:rFonts w:ascii="Calibri" w:eastAsia="Calibri" w:hAnsi="Calibri" w:cs="Times New Roman"/>
                <w:b/>
                <w:color w:val="2E74B5" w:themeColor="accent1" w:themeShade="BF"/>
              </w:rPr>
              <w:t>Mr. Jeff Megargel, OT PMO, will wo</w:t>
            </w:r>
            <w:r w:rsidR="0095171E">
              <w:rPr>
                <w:rFonts w:ascii="Calibri" w:eastAsia="Calibri" w:hAnsi="Calibri" w:cs="Times New Roman"/>
                <w:b/>
                <w:color w:val="2E74B5" w:themeColor="accent1" w:themeShade="BF"/>
              </w:rPr>
              <w:t>rk with ACC-NJ and ATI provide I</w:t>
            </w:r>
            <w:r>
              <w:rPr>
                <w:rFonts w:ascii="Calibri" w:eastAsia="Calibri" w:hAnsi="Calibri" w:cs="Times New Roman"/>
                <w:b/>
                <w:color w:val="2E74B5" w:themeColor="accent1" w:themeShade="BF"/>
              </w:rPr>
              <w:t>ndustry the option to opt out of the basket.</w:t>
            </w:r>
          </w:p>
        </w:tc>
      </w:tr>
      <w:tr w:rsidR="001A1AB8" w:rsidRPr="00E019AF" w14:paraId="3AA8CD91" w14:textId="77777777" w:rsidTr="0095194A">
        <w:trPr>
          <w:gridBefore w:val="1"/>
          <w:wBefore w:w="18" w:type="dxa"/>
        </w:trPr>
        <w:tc>
          <w:tcPr>
            <w:tcW w:w="2250" w:type="dxa"/>
            <w:shd w:val="clear" w:color="auto" w:fill="FFFFFF"/>
          </w:tcPr>
          <w:p w14:paraId="7F1ADB10" w14:textId="77777777" w:rsidR="001A1AB8" w:rsidRPr="00E019AF" w:rsidRDefault="001A1AB8" w:rsidP="001A1AB8">
            <w:pPr>
              <w:rPr>
                <w:rFonts w:ascii="Calibri" w:eastAsia="Calibri" w:hAnsi="Calibri" w:cs="Times New Roman"/>
              </w:rPr>
            </w:pPr>
            <w:r w:rsidRPr="00E019AF">
              <w:rPr>
                <w:rFonts w:ascii="Calibri" w:eastAsia="Calibri" w:hAnsi="Calibri" w:cs="Times New Roman"/>
              </w:rPr>
              <w:t>Assignee(s)</w:t>
            </w:r>
          </w:p>
        </w:tc>
        <w:tc>
          <w:tcPr>
            <w:tcW w:w="7290" w:type="dxa"/>
            <w:gridSpan w:val="2"/>
            <w:shd w:val="clear" w:color="auto" w:fill="FFFFFF"/>
          </w:tcPr>
          <w:p w14:paraId="4452E1AF" w14:textId="13395F57" w:rsidR="001A1AB8" w:rsidRPr="00E019AF" w:rsidRDefault="001A1AB8" w:rsidP="001A1AB8">
            <w:pPr>
              <w:rPr>
                <w:rFonts w:ascii="Calibri" w:eastAsia="Calibri" w:hAnsi="Calibri" w:cs="Times New Roman"/>
              </w:rPr>
            </w:pPr>
            <w:r>
              <w:rPr>
                <w:rFonts w:ascii="Calibri" w:eastAsia="Calibri" w:hAnsi="Calibri" w:cs="Times New Roman"/>
              </w:rPr>
              <w:t>Mr. Jeff Megargel, JPEO CBRND OT PMO</w:t>
            </w:r>
          </w:p>
        </w:tc>
      </w:tr>
      <w:tr w:rsidR="001A1AB8" w:rsidRPr="00E019AF" w14:paraId="2056360B" w14:textId="77777777" w:rsidTr="0095194A">
        <w:trPr>
          <w:gridBefore w:val="1"/>
          <w:wBefore w:w="18" w:type="dxa"/>
        </w:trPr>
        <w:tc>
          <w:tcPr>
            <w:tcW w:w="2250" w:type="dxa"/>
            <w:shd w:val="clear" w:color="auto" w:fill="FFFFFF"/>
          </w:tcPr>
          <w:p w14:paraId="78E30917" w14:textId="77777777" w:rsidR="001A1AB8" w:rsidRPr="00E019AF" w:rsidRDefault="001A1AB8" w:rsidP="001A1AB8">
            <w:pPr>
              <w:rPr>
                <w:rFonts w:ascii="Calibri" w:eastAsia="Calibri" w:hAnsi="Calibri" w:cs="Times New Roman"/>
              </w:rPr>
            </w:pPr>
            <w:r w:rsidRPr="00E019AF">
              <w:rPr>
                <w:rFonts w:ascii="Calibri" w:eastAsia="Calibri" w:hAnsi="Calibri" w:cs="Times New Roman"/>
              </w:rPr>
              <w:t>Originator</w:t>
            </w:r>
          </w:p>
        </w:tc>
        <w:tc>
          <w:tcPr>
            <w:tcW w:w="7290" w:type="dxa"/>
            <w:gridSpan w:val="2"/>
            <w:shd w:val="clear" w:color="auto" w:fill="FFFFFF"/>
          </w:tcPr>
          <w:p w14:paraId="38E0BA42" w14:textId="1C01DC25" w:rsidR="001A1AB8" w:rsidRPr="00E019AF" w:rsidRDefault="001A1AB8" w:rsidP="001A1AB8">
            <w:pPr>
              <w:rPr>
                <w:rFonts w:ascii="Calibri" w:eastAsia="Calibri" w:hAnsi="Calibri" w:cs="Times New Roman"/>
              </w:rPr>
            </w:pPr>
            <w:r>
              <w:rPr>
                <w:rFonts w:ascii="Calibri" w:eastAsia="Calibri" w:hAnsi="Calibri" w:cs="Times New Roman"/>
              </w:rPr>
              <w:t>Industry</w:t>
            </w:r>
          </w:p>
        </w:tc>
      </w:tr>
      <w:tr w:rsidR="001A1AB8" w:rsidRPr="00E019AF" w14:paraId="0CEF4CEF" w14:textId="77777777" w:rsidTr="0095194A">
        <w:trPr>
          <w:gridBefore w:val="1"/>
          <w:wBefore w:w="18" w:type="dxa"/>
        </w:trPr>
        <w:tc>
          <w:tcPr>
            <w:tcW w:w="2250" w:type="dxa"/>
            <w:shd w:val="clear" w:color="auto" w:fill="FFFFFF"/>
          </w:tcPr>
          <w:p w14:paraId="26640316" w14:textId="77777777" w:rsidR="001A1AB8" w:rsidRPr="00E019AF" w:rsidRDefault="001A1AB8" w:rsidP="001A1AB8">
            <w:pPr>
              <w:rPr>
                <w:rFonts w:ascii="Calibri" w:eastAsia="Calibri" w:hAnsi="Calibri" w:cs="Times New Roman"/>
              </w:rPr>
            </w:pPr>
            <w:r w:rsidRPr="00E019AF">
              <w:rPr>
                <w:rFonts w:ascii="Calibri" w:eastAsia="Calibri" w:hAnsi="Calibri" w:cs="Times New Roman"/>
              </w:rPr>
              <w:t>Suspense</w:t>
            </w:r>
          </w:p>
        </w:tc>
        <w:tc>
          <w:tcPr>
            <w:tcW w:w="7290" w:type="dxa"/>
            <w:gridSpan w:val="2"/>
            <w:shd w:val="clear" w:color="auto" w:fill="FFFFFF"/>
          </w:tcPr>
          <w:p w14:paraId="65D73A95" w14:textId="295EAE98" w:rsidR="001A1AB8" w:rsidRPr="00E019AF" w:rsidRDefault="001A1AB8" w:rsidP="001A1AB8">
            <w:pPr>
              <w:rPr>
                <w:rFonts w:ascii="Calibri" w:eastAsia="Calibri" w:hAnsi="Calibri" w:cs="Times New Roman"/>
              </w:rPr>
            </w:pPr>
            <w:r>
              <w:rPr>
                <w:rFonts w:ascii="Calibri" w:eastAsia="Calibri" w:hAnsi="Calibri" w:cs="Times New Roman"/>
              </w:rPr>
              <w:t>Before next</w:t>
            </w:r>
            <w:r w:rsidRPr="00E019AF">
              <w:rPr>
                <w:rFonts w:ascii="Calibri" w:eastAsia="Calibri" w:hAnsi="Calibri" w:cs="Times New Roman"/>
              </w:rPr>
              <w:t xml:space="preserve"> CBDAIF</w:t>
            </w:r>
          </w:p>
        </w:tc>
      </w:tr>
      <w:tr w:rsidR="001A1AB8" w:rsidRPr="00E019AF" w14:paraId="2815DB01" w14:textId="77777777" w:rsidTr="0095194A">
        <w:trPr>
          <w:gridBefore w:val="1"/>
          <w:wBefore w:w="18" w:type="dxa"/>
        </w:trPr>
        <w:tc>
          <w:tcPr>
            <w:tcW w:w="2250" w:type="dxa"/>
            <w:shd w:val="clear" w:color="auto" w:fill="FFFFFF"/>
          </w:tcPr>
          <w:p w14:paraId="53672864" w14:textId="77777777" w:rsidR="001A1AB8" w:rsidRPr="00E019AF" w:rsidRDefault="001A1AB8" w:rsidP="001A1AB8">
            <w:pPr>
              <w:rPr>
                <w:rFonts w:ascii="Calibri" w:eastAsia="Calibri" w:hAnsi="Calibri" w:cs="Times New Roman"/>
              </w:rPr>
            </w:pPr>
            <w:r w:rsidRPr="00E019AF">
              <w:rPr>
                <w:rFonts w:ascii="Calibri" w:eastAsia="Calibri" w:hAnsi="Calibri" w:cs="Times New Roman"/>
              </w:rPr>
              <w:t>Status</w:t>
            </w:r>
          </w:p>
        </w:tc>
        <w:tc>
          <w:tcPr>
            <w:tcW w:w="7290" w:type="dxa"/>
            <w:gridSpan w:val="2"/>
            <w:shd w:val="clear" w:color="auto" w:fill="FFFFFF"/>
          </w:tcPr>
          <w:p w14:paraId="14CD6E87" w14:textId="305CBE55" w:rsidR="001A1AB8" w:rsidRPr="00E019AF" w:rsidRDefault="001A1AB8" w:rsidP="001A1AB8">
            <w:pPr>
              <w:rPr>
                <w:rFonts w:ascii="Calibri" w:eastAsia="Calibri" w:hAnsi="Calibri" w:cs="Times New Roman"/>
              </w:rPr>
            </w:pPr>
            <w:r w:rsidRPr="00E019AF">
              <w:rPr>
                <w:rFonts w:ascii="Calibri" w:eastAsia="Calibri" w:hAnsi="Calibri" w:cs="Times New Roman"/>
              </w:rPr>
              <w:t>Open</w:t>
            </w:r>
          </w:p>
        </w:tc>
      </w:tr>
      <w:tr w:rsidR="001A1AB8" w:rsidRPr="00E019AF" w14:paraId="66E71C86" w14:textId="77777777" w:rsidTr="0095194A">
        <w:trPr>
          <w:gridBefore w:val="1"/>
          <w:wBefore w:w="18" w:type="dxa"/>
        </w:trPr>
        <w:tc>
          <w:tcPr>
            <w:tcW w:w="2250" w:type="dxa"/>
            <w:shd w:val="clear" w:color="auto" w:fill="FFFFFF"/>
          </w:tcPr>
          <w:p w14:paraId="04FEC40F" w14:textId="77777777" w:rsidR="001A1AB8" w:rsidRPr="00E019AF" w:rsidRDefault="001A1AB8" w:rsidP="001A1AB8">
            <w:pPr>
              <w:rPr>
                <w:rFonts w:ascii="Calibri" w:eastAsia="Calibri" w:hAnsi="Calibri" w:cs="Times New Roman"/>
              </w:rPr>
            </w:pPr>
          </w:p>
        </w:tc>
        <w:tc>
          <w:tcPr>
            <w:tcW w:w="7290" w:type="dxa"/>
            <w:gridSpan w:val="2"/>
            <w:shd w:val="clear" w:color="auto" w:fill="FFFFFF"/>
          </w:tcPr>
          <w:p w14:paraId="3CB42B1F" w14:textId="77777777" w:rsidR="001A1AB8" w:rsidRPr="00E019AF" w:rsidRDefault="001A1AB8" w:rsidP="001A1AB8">
            <w:pPr>
              <w:rPr>
                <w:rFonts w:ascii="Calibri" w:eastAsia="Calibri" w:hAnsi="Calibri" w:cs="Times New Roman"/>
              </w:rPr>
            </w:pPr>
          </w:p>
        </w:tc>
      </w:tr>
      <w:tr w:rsidR="00E019AF" w:rsidRPr="00E019AF" w14:paraId="4250D68C" w14:textId="77777777" w:rsidTr="0052403A">
        <w:trPr>
          <w:gridBefore w:val="1"/>
          <w:wBefore w:w="18" w:type="dxa"/>
        </w:trPr>
        <w:tc>
          <w:tcPr>
            <w:tcW w:w="2250" w:type="dxa"/>
            <w:shd w:val="clear" w:color="auto" w:fill="D9D9D9"/>
          </w:tcPr>
          <w:p w14:paraId="09A19234" w14:textId="2E23B196" w:rsidR="00E019AF" w:rsidRPr="00E019AF" w:rsidRDefault="00E019AF" w:rsidP="00246F7E">
            <w:pPr>
              <w:rPr>
                <w:rFonts w:ascii="Calibri" w:eastAsia="Calibri" w:hAnsi="Calibri" w:cs="Times New Roman"/>
                <w:b/>
              </w:rPr>
            </w:pPr>
            <w:r w:rsidRPr="00E019AF">
              <w:rPr>
                <w:rFonts w:ascii="Calibri" w:eastAsia="Calibri" w:hAnsi="Calibri" w:cs="Times New Roman"/>
                <w:b/>
              </w:rPr>
              <w:t xml:space="preserve">DIRECTED ACTION </w:t>
            </w:r>
            <w:r w:rsidR="001A1AB8">
              <w:rPr>
                <w:rFonts w:ascii="Calibri" w:eastAsia="Calibri" w:hAnsi="Calibri" w:cs="Times New Roman"/>
                <w:b/>
              </w:rPr>
              <w:t>6</w:t>
            </w:r>
          </w:p>
        </w:tc>
        <w:tc>
          <w:tcPr>
            <w:tcW w:w="7290" w:type="dxa"/>
            <w:gridSpan w:val="2"/>
            <w:shd w:val="clear" w:color="auto" w:fill="D9D9D9"/>
          </w:tcPr>
          <w:p w14:paraId="16728479" w14:textId="77777777" w:rsidR="00E019AF" w:rsidRPr="00E019AF" w:rsidRDefault="00246F7E" w:rsidP="00E019AF">
            <w:pPr>
              <w:rPr>
                <w:rFonts w:ascii="Calibri" w:eastAsia="Calibri" w:hAnsi="Calibri" w:cs="Times New Roman"/>
                <w:b/>
              </w:rPr>
            </w:pPr>
            <w:r>
              <w:rPr>
                <w:rFonts w:ascii="Calibri" w:eastAsia="Calibri" w:hAnsi="Calibri" w:cs="Times New Roman"/>
                <w:b/>
                <w:color w:val="2E74B5" w:themeColor="accent1" w:themeShade="BF"/>
              </w:rPr>
              <w:t>Dr. David Cullin, CBDAIF Chairman, and Sector Leads will survey members on input for the requests for information (RFIs).</w:t>
            </w:r>
          </w:p>
        </w:tc>
      </w:tr>
      <w:tr w:rsidR="00E019AF" w:rsidRPr="00E019AF" w14:paraId="3AC7B641" w14:textId="77777777" w:rsidTr="0052403A">
        <w:trPr>
          <w:gridBefore w:val="1"/>
          <w:wBefore w:w="18" w:type="dxa"/>
        </w:trPr>
        <w:tc>
          <w:tcPr>
            <w:tcW w:w="2250" w:type="dxa"/>
            <w:shd w:val="clear" w:color="auto" w:fill="FFFFFF"/>
          </w:tcPr>
          <w:p w14:paraId="3243825D" w14:textId="77777777" w:rsidR="00E019AF" w:rsidRPr="00E019AF" w:rsidRDefault="00E019AF" w:rsidP="00E019AF">
            <w:pPr>
              <w:rPr>
                <w:rFonts w:ascii="Calibri" w:eastAsia="Calibri" w:hAnsi="Calibri" w:cs="Times New Roman"/>
              </w:rPr>
            </w:pPr>
            <w:r w:rsidRPr="00E019AF">
              <w:rPr>
                <w:rFonts w:ascii="Calibri" w:eastAsia="Calibri" w:hAnsi="Calibri" w:cs="Times New Roman"/>
              </w:rPr>
              <w:t>Assignee(s)</w:t>
            </w:r>
          </w:p>
        </w:tc>
        <w:tc>
          <w:tcPr>
            <w:tcW w:w="7290" w:type="dxa"/>
            <w:gridSpan w:val="2"/>
            <w:shd w:val="clear" w:color="auto" w:fill="FFFFFF"/>
          </w:tcPr>
          <w:p w14:paraId="62ED0AE4" w14:textId="77777777" w:rsidR="00E019AF" w:rsidRPr="00E019AF" w:rsidRDefault="0005082B" w:rsidP="00E019AF">
            <w:pPr>
              <w:rPr>
                <w:rFonts w:ascii="Calibri" w:eastAsia="Calibri" w:hAnsi="Calibri" w:cs="Times New Roman"/>
              </w:rPr>
            </w:pPr>
            <w:r>
              <w:t>Dr. Cullin and Sector Leads</w:t>
            </w:r>
          </w:p>
        </w:tc>
      </w:tr>
      <w:tr w:rsidR="00E019AF" w:rsidRPr="00E019AF" w14:paraId="073B3F1F" w14:textId="77777777" w:rsidTr="0052403A">
        <w:trPr>
          <w:gridBefore w:val="1"/>
          <w:wBefore w:w="18" w:type="dxa"/>
        </w:trPr>
        <w:tc>
          <w:tcPr>
            <w:tcW w:w="2250" w:type="dxa"/>
            <w:shd w:val="clear" w:color="auto" w:fill="FFFFFF"/>
          </w:tcPr>
          <w:p w14:paraId="1AA7A4E5" w14:textId="77777777" w:rsidR="00E019AF" w:rsidRPr="00E019AF" w:rsidRDefault="00E019AF" w:rsidP="00E019AF">
            <w:pPr>
              <w:rPr>
                <w:rFonts w:ascii="Calibri" w:eastAsia="Calibri" w:hAnsi="Calibri" w:cs="Times New Roman"/>
              </w:rPr>
            </w:pPr>
            <w:r w:rsidRPr="00E019AF">
              <w:rPr>
                <w:rFonts w:ascii="Calibri" w:eastAsia="Calibri" w:hAnsi="Calibri" w:cs="Times New Roman"/>
              </w:rPr>
              <w:t>Originator</w:t>
            </w:r>
          </w:p>
        </w:tc>
        <w:tc>
          <w:tcPr>
            <w:tcW w:w="7290" w:type="dxa"/>
            <w:gridSpan w:val="2"/>
            <w:shd w:val="clear" w:color="auto" w:fill="FFFFFF"/>
          </w:tcPr>
          <w:p w14:paraId="2C6DB165" w14:textId="77777777" w:rsidR="00E019AF" w:rsidRPr="00E019AF" w:rsidRDefault="0005082B" w:rsidP="00E019AF">
            <w:pPr>
              <w:rPr>
                <w:rFonts w:ascii="Calibri" w:eastAsia="Calibri" w:hAnsi="Calibri" w:cs="Times New Roman"/>
              </w:rPr>
            </w:pPr>
            <w:r>
              <w:t xml:space="preserve">Dr. Jason </w:t>
            </w:r>
            <w:proofErr w:type="spellStart"/>
            <w:r>
              <w:t>Roos</w:t>
            </w:r>
            <w:proofErr w:type="spellEnd"/>
            <w:r w:rsidRPr="007B5BAE">
              <w:t xml:space="preserve">, </w:t>
            </w:r>
            <w:r>
              <w:t xml:space="preserve">DJPEO </w:t>
            </w:r>
            <w:r w:rsidRPr="007B5BAE">
              <w:t>CB</w:t>
            </w:r>
            <w:r>
              <w:t>RN</w:t>
            </w:r>
            <w:r w:rsidRPr="007B5BAE">
              <w:t>D</w:t>
            </w:r>
          </w:p>
        </w:tc>
      </w:tr>
      <w:tr w:rsidR="00E019AF" w:rsidRPr="00E019AF" w14:paraId="7C705F12" w14:textId="77777777" w:rsidTr="0052403A">
        <w:trPr>
          <w:gridBefore w:val="1"/>
          <w:wBefore w:w="18" w:type="dxa"/>
        </w:trPr>
        <w:tc>
          <w:tcPr>
            <w:tcW w:w="2250" w:type="dxa"/>
            <w:shd w:val="clear" w:color="auto" w:fill="FFFFFF"/>
          </w:tcPr>
          <w:p w14:paraId="06F12A0F" w14:textId="77777777" w:rsidR="00E019AF" w:rsidRPr="00E019AF" w:rsidRDefault="00E019AF" w:rsidP="00E019AF">
            <w:pPr>
              <w:rPr>
                <w:rFonts w:ascii="Calibri" w:eastAsia="Calibri" w:hAnsi="Calibri" w:cs="Times New Roman"/>
              </w:rPr>
            </w:pPr>
            <w:r w:rsidRPr="00E019AF">
              <w:rPr>
                <w:rFonts w:ascii="Calibri" w:eastAsia="Calibri" w:hAnsi="Calibri" w:cs="Times New Roman"/>
              </w:rPr>
              <w:t>Suspense</w:t>
            </w:r>
          </w:p>
        </w:tc>
        <w:tc>
          <w:tcPr>
            <w:tcW w:w="7290" w:type="dxa"/>
            <w:gridSpan w:val="2"/>
            <w:shd w:val="clear" w:color="auto" w:fill="FFFFFF"/>
          </w:tcPr>
          <w:p w14:paraId="6CE731DA" w14:textId="77777777" w:rsidR="00E019AF" w:rsidRPr="00E019AF" w:rsidRDefault="0005082B" w:rsidP="00E019AF">
            <w:pPr>
              <w:rPr>
                <w:rFonts w:ascii="Calibri" w:eastAsia="Calibri" w:hAnsi="Calibri" w:cs="Times New Roman"/>
              </w:rPr>
            </w:pPr>
            <w:r>
              <w:rPr>
                <w:rFonts w:ascii="Calibri" w:eastAsia="Calibri" w:hAnsi="Calibri" w:cs="Times New Roman"/>
              </w:rPr>
              <w:t>FBO given suspense date</w:t>
            </w:r>
          </w:p>
        </w:tc>
      </w:tr>
      <w:tr w:rsidR="00E019AF" w:rsidRPr="00E019AF" w14:paraId="7990E336" w14:textId="77777777" w:rsidTr="0052403A">
        <w:trPr>
          <w:gridBefore w:val="1"/>
          <w:wBefore w:w="18" w:type="dxa"/>
        </w:trPr>
        <w:tc>
          <w:tcPr>
            <w:tcW w:w="2250" w:type="dxa"/>
            <w:shd w:val="clear" w:color="auto" w:fill="FFFFFF"/>
          </w:tcPr>
          <w:p w14:paraId="7DFC1E83" w14:textId="77777777" w:rsidR="00E019AF" w:rsidRPr="00E019AF" w:rsidRDefault="00E019AF" w:rsidP="00E019AF">
            <w:pPr>
              <w:rPr>
                <w:rFonts w:ascii="Calibri" w:eastAsia="Calibri" w:hAnsi="Calibri" w:cs="Times New Roman"/>
              </w:rPr>
            </w:pPr>
            <w:r w:rsidRPr="00E019AF">
              <w:rPr>
                <w:rFonts w:ascii="Calibri" w:eastAsia="Calibri" w:hAnsi="Calibri" w:cs="Times New Roman"/>
              </w:rPr>
              <w:t>Status</w:t>
            </w:r>
          </w:p>
        </w:tc>
        <w:tc>
          <w:tcPr>
            <w:tcW w:w="7290" w:type="dxa"/>
            <w:gridSpan w:val="2"/>
            <w:shd w:val="clear" w:color="auto" w:fill="FFFFFF"/>
          </w:tcPr>
          <w:p w14:paraId="4C2B73DC" w14:textId="77777777" w:rsidR="00E019AF" w:rsidRPr="00E019AF" w:rsidRDefault="00E019AF" w:rsidP="00E019AF">
            <w:pPr>
              <w:rPr>
                <w:rFonts w:ascii="Calibri" w:eastAsia="Calibri" w:hAnsi="Calibri" w:cs="Times New Roman"/>
              </w:rPr>
            </w:pPr>
            <w:r w:rsidRPr="00E019AF">
              <w:rPr>
                <w:rFonts w:ascii="Calibri" w:eastAsia="Calibri" w:hAnsi="Calibri" w:cs="Times New Roman"/>
              </w:rPr>
              <w:t>Open</w:t>
            </w:r>
          </w:p>
          <w:p w14:paraId="3A08AAE5" w14:textId="77777777" w:rsidR="00E019AF" w:rsidRPr="00E019AF" w:rsidRDefault="00E019AF" w:rsidP="00E019AF">
            <w:pPr>
              <w:rPr>
                <w:rFonts w:ascii="Calibri" w:eastAsia="Calibri" w:hAnsi="Calibri" w:cs="Times New Roman"/>
              </w:rPr>
            </w:pPr>
          </w:p>
        </w:tc>
      </w:tr>
      <w:tr w:rsidR="00246F7E" w:rsidRPr="00E019AF" w14:paraId="7CBDF210" w14:textId="77777777" w:rsidTr="0053152E">
        <w:trPr>
          <w:gridBefore w:val="1"/>
          <w:wBefore w:w="18" w:type="dxa"/>
        </w:trPr>
        <w:tc>
          <w:tcPr>
            <w:tcW w:w="2250" w:type="dxa"/>
            <w:shd w:val="clear" w:color="auto" w:fill="D9D9D9"/>
          </w:tcPr>
          <w:p w14:paraId="46698E85" w14:textId="552EAD2D" w:rsidR="00246F7E" w:rsidRPr="00E019AF" w:rsidRDefault="00246F7E" w:rsidP="00246F7E">
            <w:pPr>
              <w:rPr>
                <w:rFonts w:ascii="Calibri" w:eastAsia="Calibri" w:hAnsi="Calibri" w:cs="Times New Roman"/>
              </w:rPr>
            </w:pPr>
            <w:r w:rsidRPr="00E019AF">
              <w:rPr>
                <w:rFonts w:ascii="Calibri" w:eastAsia="Calibri" w:hAnsi="Calibri" w:cs="Times New Roman"/>
                <w:b/>
              </w:rPr>
              <w:t xml:space="preserve">DIRECTED ACTION </w:t>
            </w:r>
            <w:r w:rsidR="001A1AB8">
              <w:rPr>
                <w:rFonts w:ascii="Calibri" w:eastAsia="Calibri" w:hAnsi="Calibri" w:cs="Times New Roman"/>
                <w:b/>
              </w:rPr>
              <w:t>7</w:t>
            </w:r>
          </w:p>
        </w:tc>
        <w:tc>
          <w:tcPr>
            <w:tcW w:w="7290" w:type="dxa"/>
            <w:gridSpan w:val="2"/>
            <w:shd w:val="clear" w:color="auto" w:fill="D9D9D9"/>
          </w:tcPr>
          <w:p w14:paraId="5A8D608D" w14:textId="77777777" w:rsidR="00246F7E" w:rsidRPr="00E019AF" w:rsidRDefault="00246F7E" w:rsidP="0053152E">
            <w:pPr>
              <w:rPr>
                <w:rFonts w:ascii="Calibri" w:eastAsia="Calibri" w:hAnsi="Calibri" w:cs="Times New Roman"/>
                <w:b/>
              </w:rPr>
            </w:pPr>
            <w:r>
              <w:rPr>
                <w:rFonts w:ascii="Calibri" w:eastAsia="Calibri" w:hAnsi="Calibri" w:cs="Times New Roman"/>
                <w:b/>
                <w:color w:val="2E74B5" w:themeColor="accent1" w:themeShade="BF"/>
              </w:rPr>
              <w:t>Dr. Mike Stebbins, CWMD and MCDC Consortium Executive Director, will provide 15 minutes during the November General Membership Meeting for the Dr. David Cullin, CBDAIF Chairman, to speak.</w:t>
            </w:r>
          </w:p>
        </w:tc>
      </w:tr>
      <w:tr w:rsidR="00246F7E" w:rsidRPr="00E019AF" w14:paraId="5BBE1108" w14:textId="77777777" w:rsidTr="0053152E">
        <w:trPr>
          <w:gridBefore w:val="1"/>
          <w:wBefore w:w="18" w:type="dxa"/>
        </w:trPr>
        <w:tc>
          <w:tcPr>
            <w:tcW w:w="2250" w:type="dxa"/>
          </w:tcPr>
          <w:p w14:paraId="1DFC3EC9" w14:textId="77777777" w:rsidR="00246F7E" w:rsidRPr="00E019AF" w:rsidRDefault="00246F7E" w:rsidP="0053152E">
            <w:pPr>
              <w:rPr>
                <w:rFonts w:ascii="Calibri" w:eastAsia="Calibri" w:hAnsi="Calibri" w:cs="Times New Roman"/>
              </w:rPr>
            </w:pPr>
            <w:r w:rsidRPr="00E019AF">
              <w:rPr>
                <w:rFonts w:ascii="Calibri" w:eastAsia="Calibri" w:hAnsi="Calibri" w:cs="Times New Roman"/>
              </w:rPr>
              <w:lastRenderedPageBreak/>
              <w:t>Assignee(s)</w:t>
            </w:r>
          </w:p>
        </w:tc>
        <w:tc>
          <w:tcPr>
            <w:tcW w:w="7290" w:type="dxa"/>
            <w:gridSpan w:val="2"/>
          </w:tcPr>
          <w:p w14:paraId="710158F1" w14:textId="77777777" w:rsidR="00246F7E" w:rsidRPr="00E019AF" w:rsidRDefault="00246F7E" w:rsidP="0053152E">
            <w:pPr>
              <w:rPr>
                <w:rFonts w:ascii="Calibri" w:eastAsia="Calibri" w:hAnsi="Calibri" w:cs="Times New Roman"/>
              </w:rPr>
            </w:pPr>
            <w:r>
              <w:rPr>
                <w:rFonts w:ascii="Calibri" w:eastAsia="Calibri" w:hAnsi="Calibri" w:cs="Times New Roman"/>
              </w:rPr>
              <w:t>Dr. Mike Stebbins, CWMD/MCDC OT Consortium Executive Director</w:t>
            </w:r>
          </w:p>
        </w:tc>
      </w:tr>
      <w:tr w:rsidR="00246F7E" w:rsidRPr="00E019AF" w14:paraId="4C2DB398" w14:textId="77777777" w:rsidTr="0053152E">
        <w:trPr>
          <w:gridBefore w:val="1"/>
          <w:wBefore w:w="18" w:type="dxa"/>
        </w:trPr>
        <w:tc>
          <w:tcPr>
            <w:tcW w:w="2250" w:type="dxa"/>
          </w:tcPr>
          <w:p w14:paraId="25A046EF" w14:textId="77777777" w:rsidR="00246F7E" w:rsidRPr="00E019AF" w:rsidRDefault="00246F7E" w:rsidP="0053152E">
            <w:pPr>
              <w:rPr>
                <w:rFonts w:ascii="Calibri" w:eastAsia="Calibri" w:hAnsi="Calibri" w:cs="Times New Roman"/>
              </w:rPr>
            </w:pPr>
            <w:r w:rsidRPr="00E019AF">
              <w:rPr>
                <w:rFonts w:ascii="Calibri" w:eastAsia="Calibri" w:hAnsi="Calibri" w:cs="Times New Roman"/>
              </w:rPr>
              <w:t>Originator</w:t>
            </w:r>
          </w:p>
        </w:tc>
        <w:tc>
          <w:tcPr>
            <w:tcW w:w="7290" w:type="dxa"/>
            <w:gridSpan w:val="2"/>
          </w:tcPr>
          <w:p w14:paraId="10CE0F4D" w14:textId="77777777" w:rsidR="00246F7E" w:rsidRPr="00E019AF" w:rsidRDefault="00246F7E" w:rsidP="0053152E">
            <w:pPr>
              <w:rPr>
                <w:rFonts w:ascii="Calibri" w:eastAsia="Calibri" w:hAnsi="Calibri" w:cs="Times New Roman"/>
              </w:rPr>
            </w:pPr>
            <w:r>
              <w:rPr>
                <w:rFonts w:ascii="Calibri" w:eastAsia="Calibri" w:hAnsi="Calibri" w:cs="Times New Roman"/>
              </w:rPr>
              <w:t xml:space="preserve">Dr. Jason </w:t>
            </w:r>
            <w:proofErr w:type="spellStart"/>
            <w:r>
              <w:rPr>
                <w:rFonts w:ascii="Calibri" w:eastAsia="Calibri" w:hAnsi="Calibri" w:cs="Times New Roman"/>
              </w:rPr>
              <w:t>Roos</w:t>
            </w:r>
            <w:proofErr w:type="spellEnd"/>
            <w:r>
              <w:rPr>
                <w:rFonts w:ascii="Calibri" w:eastAsia="Calibri" w:hAnsi="Calibri" w:cs="Times New Roman"/>
              </w:rPr>
              <w:t>, DJPEO CBRND and Dr. David Cullin, CBDAIF Chair</w:t>
            </w:r>
          </w:p>
        </w:tc>
      </w:tr>
      <w:tr w:rsidR="00246F7E" w:rsidRPr="00E019AF" w14:paraId="6239AE5C" w14:textId="77777777" w:rsidTr="0053152E">
        <w:trPr>
          <w:gridBefore w:val="1"/>
          <w:wBefore w:w="18" w:type="dxa"/>
        </w:trPr>
        <w:tc>
          <w:tcPr>
            <w:tcW w:w="2250" w:type="dxa"/>
          </w:tcPr>
          <w:p w14:paraId="104FB805" w14:textId="77777777" w:rsidR="00246F7E" w:rsidRPr="00E019AF" w:rsidRDefault="00246F7E" w:rsidP="0053152E">
            <w:pPr>
              <w:rPr>
                <w:rFonts w:ascii="Calibri" w:eastAsia="Calibri" w:hAnsi="Calibri" w:cs="Times New Roman"/>
              </w:rPr>
            </w:pPr>
            <w:r w:rsidRPr="00E019AF">
              <w:rPr>
                <w:rFonts w:ascii="Calibri" w:eastAsia="Calibri" w:hAnsi="Calibri" w:cs="Times New Roman"/>
              </w:rPr>
              <w:t>Suspense</w:t>
            </w:r>
          </w:p>
        </w:tc>
        <w:tc>
          <w:tcPr>
            <w:tcW w:w="7290" w:type="dxa"/>
            <w:gridSpan w:val="2"/>
          </w:tcPr>
          <w:p w14:paraId="5D535D93" w14:textId="77777777" w:rsidR="00246F7E" w:rsidRPr="00E019AF" w:rsidRDefault="00246F7E" w:rsidP="0053152E">
            <w:pPr>
              <w:rPr>
                <w:rFonts w:ascii="Calibri" w:eastAsia="Calibri" w:hAnsi="Calibri" w:cs="Times New Roman"/>
              </w:rPr>
            </w:pPr>
            <w:r>
              <w:rPr>
                <w:rFonts w:ascii="Calibri" w:eastAsia="Calibri" w:hAnsi="Calibri" w:cs="Times New Roman"/>
              </w:rPr>
              <w:t>12-13 November at the GMM</w:t>
            </w:r>
          </w:p>
        </w:tc>
      </w:tr>
      <w:tr w:rsidR="00246F7E" w:rsidRPr="00E019AF" w14:paraId="283582B0" w14:textId="77777777" w:rsidTr="0053152E">
        <w:trPr>
          <w:gridBefore w:val="1"/>
          <w:wBefore w:w="18" w:type="dxa"/>
        </w:trPr>
        <w:tc>
          <w:tcPr>
            <w:tcW w:w="2250" w:type="dxa"/>
          </w:tcPr>
          <w:p w14:paraId="59E2F715" w14:textId="77777777" w:rsidR="00246F7E" w:rsidRPr="00E019AF" w:rsidRDefault="00246F7E" w:rsidP="0053152E">
            <w:pPr>
              <w:rPr>
                <w:rFonts w:ascii="Calibri" w:eastAsia="Calibri" w:hAnsi="Calibri" w:cs="Times New Roman"/>
              </w:rPr>
            </w:pPr>
            <w:r w:rsidRPr="00E019AF">
              <w:rPr>
                <w:rFonts w:ascii="Calibri" w:eastAsia="Calibri" w:hAnsi="Calibri" w:cs="Times New Roman"/>
              </w:rPr>
              <w:t>Status</w:t>
            </w:r>
          </w:p>
        </w:tc>
        <w:tc>
          <w:tcPr>
            <w:tcW w:w="7290" w:type="dxa"/>
            <w:gridSpan w:val="2"/>
          </w:tcPr>
          <w:p w14:paraId="732DBD8A" w14:textId="77777777" w:rsidR="00246F7E" w:rsidRPr="00E019AF" w:rsidRDefault="00246F7E" w:rsidP="0053152E">
            <w:pPr>
              <w:rPr>
                <w:rFonts w:ascii="Calibri" w:eastAsia="Calibri" w:hAnsi="Calibri" w:cs="Times New Roman"/>
              </w:rPr>
            </w:pPr>
            <w:r w:rsidRPr="00E019AF">
              <w:rPr>
                <w:rFonts w:ascii="Calibri" w:eastAsia="Calibri" w:hAnsi="Calibri" w:cs="Times New Roman"/>
              </w:rPr>
              <w:t>Open</w:t>
            </w:r>
          </w:p>
          <w:p w14:paraId="3CCD39F7" w14:textId="77777777" w:rsidR="00246F7E" w:rsidRPr="00E019AF" w:rsidRDefault="00246F7E" w:rsidP="0053152E">
            <w:pPr>
              <w:rPr>
                <w:rFonts w:ascii="Calibri" w:eastAsia="Calibri" w:hAnsi="Calibri" w:cs="Times New Roman"/>
              </w:rPr>
            </w:pPr>
          </w:p>
        </w:tc>
      </w:tr>
      <w:tr w:rsidR="003B3D7F" w:rsidRPr="00E019AF" w14:paraId="64DEBD77" w14:textId="77777777" w:rsidTr="0053152E">
        <w:trPr>
          <w:gridBefore w:val="1"/>
          <w:wBefore w:w="18" w:type="dxa"/>
        </w:trPr>
        <w:tc>
          <w:tcPr>
            <w:tcW w:w="2250" w:type="dxa"/>
            <w:shd w:val="clear" w:color="auto" w:fill="D9D9D9"/>
          </w:tcPr>
          <w:p w14:paraId="27E35821" w14:textId="43A8558B" w:rsidR="003B3D7F" w:rsidRPr="00E019AF" w:rsidRDefault="003B3D7F" w:rsidP="0053152E">
            <w:pPr>
              <w:rPr>
                <w:rFonts w:ascii="Calibri" w:eastAsia="Calibri" w:hAnsi="Calibri" w:cs="Times New Roman"/>
                <w:b/>
              </w:rPr>
            </w:pPr>
            <w:r w:rsidRPr="00E019AF">
              <w:rPr>
                <w:rFonts w:ascii="Calibri" w:eastAsia="Calibri" w:hAnsi="Calibri" w:cs="Times New Roman"/>
                <w:b/>
              </w:rPr>
              <w:t xml:space="preserve">DIRECTED ACTION </w:t>
            </w:r>
            <w:r w:rsidR="001A1AB8">
              <w:rPr>
                <w:rFonts w:ascii="Calibri" w:eastAsia="Calibri" w:hAnsi="Calibri" w:cs="Times New Roman"/>
                <w:b/>
              </w:rPr>
              <w:t>8</w:t>
            </w:r>
          </w:p>
        </w:tc>
        <w:tc>
          <w:tcPr>
            <w:tcW w:w="7290" w:type="dxa"/>
            <w:gridSpan w:val="2"/>
            <w:shd w:val="clear" w:color="auto" w:fill="D9D9D9"/>
          </w:tcPr>
          <w:p w14:paraId="57B8BAAF" w14:textId="77777777" w:rsidR="003B3D7F" w:rsidRPr="00E019AF" w:rsidRDefault="003B3D7F" w:rsidP="0053152E">
            <w:pPr>
              <w:contextualSpacing/>
              <w:rPr>
                <w:rFonts w:ascii="Calibri" w:eastAsia="Calibri" w:hAnsi="Calibri" w:cs="Times New Roman"/>
                <w:b/>
              </w:rPr>
            </w:pPr>
            <w:r>
              <w:rPr>
                <w:rFonts w:ascii="Calibri" w:eastAsia="Calibri" w:hAnsi="Calibri" w:cs="Times New Roman"/>
                <w:b/>
                <w:color w:val="2E74B5" w:themeColor="accent1" w:themeShade="BF"/>
              </w:rPr>
              <w:t xml:space="preserve">Sector Leaders’ lists of companies and POCs need to be revisited and scrubbed as appropriate. </w:t>
            </w:r>
          </w:p>
        </w:tc>
      </w:tr>
      <w:tr w:rsidR="003B3D7F" w:rsidRPr="00E019AF" w14:paraId="30CFD7C2" w14:textId="77777777" w:rsidTr="0053152E">
        <w:trPr>
          <w:gridBefore w:val="1"/>
          <w:wBefore w:w="18" w:type="dxa"/>
        </w:trPr>
        <w:tc>
          <w:tcPr>
            <w:tcW w:w="2250" w:type="dxa"/>
          </w:tcPr>
          <w:p w14:paraId="50175BAA" w14:textId="77777777" w:rsidR="003B3D7F" w:rsidRPr="00E019AF" w:rsidRDefault="003B3D7F" w:rsidP="0053152E">
            <w:pPr>
              <w:rPr>
                <w:rFonts w:ascii="Calibri" w:eastAsia="Calibri" w:hAnsi="Calibri" w:cs="Times New Roman"/>
              </w:rPr>
            </w:pPr>
            <w:r w:rsidRPr="00E019AF">
              <w:rPr>
                <w:rFonts w:ascii="Calibri" w:eastAsia="Calibri" w:hAnsi="Calibri" w:cs="Times New Roman"/>
              </w:rPr>
              <w:t>Assignee(s)</w:t>
            </w:r>
          </w:p>
        </w:tc>
        <w:tc>
          <w:tcPr>
            <w:tcW w:w="7290" w:type="dxa"/>
            <w:gridSpan w:val="2"/>
          </w:tcPr>
          <w:p w14:paraId="2B247601" w14:textId="77777777" w:rsidR="003B3D7F" w:rsidRPr="00E019AF" w:rsidRDefault="003B3D7F" w:rsidP="0053152E">
            <w:pPr>
              <w:rPr>
                <w:rFonts w:ascii="Calibri" w:eastAsia="Calibri" w:hAnsi="Calibri" w:cs="Times New Roman"/>
              </w:rPr>
            </w:pPr>
            <w:r>
              <w:t>Dr. Cullin and Sector Leads</w:t>
            </w:r>
          </w:p>
        </w:tc>
      </w:tr>
      <w:tr w:rsidR="003B3D7F" w:rsidRPr="00E019AF" w14:paraId="290E412E" w14:textId="77777777" w:rsidTr="0053152E">
        <w:trPr>
          <w:gridBefore w:val="1"/>
          <w:wBefore w:w="18" w:type="dxa"/>
        </w:trPr>
        <w:tc>
          <w:tcPr>
            <w:tcW w:w="2250" w:type="dxa"/>
          </w:tcPr>
          <w:p w14:paraId="30950DB0" w14:textId="77777777" w:rsidR="003B3D7F" w:rsidRPr="00E019AF" w:rsidRDefault="003B3D7F" w:rsidP="0053152E">
            <w:pPr>
              <w:rPr>
                <w:rFonts w:ascii="Calibri" w:eastAsia="Calibri" w:hAnsi="Calibri" w:cs="Times New Roman"/>
              </w:rPr>
            </w:pPr>
            <w:r w:rsidRPr="00E019AF">
              <w:rPr>
                <w:rFonts w:ascii="Calibri" w:eastAsia="Calibri" w:hAnsi="Calibri" w:cs="Times New Roman"/>
              </w:rPr>
              <w:t>Originator</w:t>
            </w:r>
          </w:p>
        </w:tc>
        <w:tc>
          <w:tcPr>
            <w:tcW w:w="7290" w:type="dxa"/>
            <w:gridSpan w:val="2"/>
          </w:tcPr>
          <w:p w14:paraId="613AD51A" w14:textId="77777777" w:rsidR="003B3D7F" w:rsidRPr="00E019AF" w:rsidRDefault="003B3D7F" w:rsidP="0053152E">
            <w:pPr>
              <w:rPr>
                <w:rFonts w:ascii="Calibri" w:eastAsia="Calibri" w:hAnsi="Calibri" w:cs="Times New Roman"/>
              </w:rPr>
            </w:pPr>
            <w:r>
              <w:rPr>
                <w:rFonts w:ascii="Calibri" w:eastAsia="Calibri" w:hAnsi="Calibri" w:cs="Times New Roman"/>
              </w:rPr>
              <w:t>Dr. David Cullin, CBDAIF Chair</w:t>
            </w:r>
          </w:p>
        </w:tc>
      </w:tr>
      <w:tr w:rsidR="003B3D7F" w:rsidRPr="00E019AF" w14:paraId="5CB56E0A" w14:textId="77777777" w:rsidTr="0053152E">
        <w:trPr>
          <w:gridBefore w:val="1"/>
          <w:wBefore w:w="18" w:type="dxa"/>
        </w:trPr>
        <w:tc>
          <w:tcPr>
            <w:tcW w:w="2250" w:type="dxa"/>
          </w:tcPr>
          <w:p w14:paraId="22E7496B" w14:textId="77777777" w:rsidR="003B3D7F" w:rsidRPr="00E019AF" w:rsidRDefault="003B3D7F" w:rsidP="0053152E">
            <w:pPr>
              <w:rPr>
                <w:rFonts w:ascii="Calibri" w:eastAsia="Calibri" w:hAnsi="Calibri" w:cs="Times New Roman"/>
              </w:rPr>
            </w:pPr>
            <w:r w:rsidRPr="00E019AF">
              <w:rPr>
                <w:rFonts w:ascii="Calibri" w:eastAsia="Calibri" w:hAnsi="Calibri" w:cs="Times New Roman"/>
              </w:rPr>
              <w:t>Suspense</w:t>
            </w:r>
          </w:p>
        </w:tc>
        <w:tc>
          <w:tcPr>
            <w:tcW w:w="7290" w:type="dxa"/>
            <w:gridSpan w:val="2"/>
          </w:tcPr>
          <w:p w14:paraId="1DF86132" w14:textId="77777777" w:rsidR="003B3D7F" w:rsidRPr="00E019AF" w:rsidRDefault="003B3D7F" w:rsidP="0053152E">
            <w:pPr>
              <w:rPr>
                <w:rFonts w:ascii="Calibri" w:eastAsia="Calibri" w:hAnsi="Calibri" w:cs="Times New Roman"/>
              </w:rPr>
            </w:pPr>
            <w:r>
              <w:rPr>
                <w:rFonts w:ascii="Calibri" w:eastAsia="Calibri" w:hAnsi="Calibri" w:cs="Times New Roman"/>
              </w:rPr>
              <w:t>Update at next</w:t>
            </w:r>
            <w:r w:rsidRPr="00E019AF">
              <w:rPr>
                <w:rFonts w:ascii="Calibri" w:eastAsia="Calibri" w:hAnsi="Calibri" w:cs="Times New Roman"/>
              </w:rPr>
              <w:t xml:space="preserve"> CBDAIF</w:t>
            </w:r>
          </w:p>
        </w:tc>
      </w:tr>
      <w:tr w:rsidR="003B3D7F" w:rsidRPr="00E019AF" w14:paraId="2170E3A3" w14:textId="77777777" w:rsidTr="0053152E">
        <w:trPr>
          <w:gridBefore w:val="1"/>
          <w:wBefore w:w="18" w:type="dxa"/>
        </w:trPr>
        <w:tc>
          <w:tcPr>
            <w:tcW w:w="2250" w:type="dxa"/>
          </w:tcPr>
          <w:p w14:paraId="374B5C49" w14:textId="77777777" w:rsidR="003B3D7F" w:rsidRPr="00E019AF" w:rsidRDefault="003B3D7F" w:rsidP="0053152E">
            <w:pPr>
              <w:rPr>
                <w:rFonts w:ascii="Calibri" w:eastAsia="Calibri" w:hAnsi="Calibri" w:cs="Times New Roman"/>
              </w:rPr>
            </w:pPr>
            <w:r w:rsidRPr="00E019AF">
              <w:rPr>
                <w:rFonts w:ascii="Calibri" w:eastAsia="Calibri" w:hAnsi="Calibri" w:cs="Times New Roman"/>
              </w:rPr>
              <w:t>Status</w:t>
            </w:r>
          </w:p>
        </w:tc>
        <w:tc>
          <w:tcPr>
            <w:tcW w:w="7290" w:type="dxa"/>
            <w:gridSpan w:val="2"/>
          </w:tcPr>
          <w:p w14:paraId="61203083" w14:textId="77777777" w:rsidR="003B3D7F" w:rsidRPr="00E019AF" w:rsidRDefault="003B3D7F" w:rsidP="0053152E">
            <w:pPr>
              <w:rPr>
                <w:rFonts w:ascii="Calibri" w:eastAsia="Calibri" w:hAnsi="Calibri" w:cs="Times New Roman"/>
              </w:rPr>
            </w:pPr>
            <w:r w:rsidRPr="00E019AF">
              <w:rPr>
                <w:rFonts w:ascii="Calibri" w:eastAsia="Calibri" w:hAnsi="Calibri" w:cs="Times New Roman"/>
              </w:rPr>
              <w:t>Open</w:t>
            </w:r>
          </w:p>
          <w:p w14:paraId="2AF2032F" w14:textId="77777777" w:rsidR="003B3D7F" w:rsidRPr="00E019AF" w:rsidRDefault="003B3D7F" w:rsidP="0053152E">
            <w:pPr>
              <w:rPr>
                <w:rFonts w:ascii="Calibri" w:eastAsia="Calibri" w:hAnsi="Calibri" w:cs="Times New Roman"/>
              </w:rPr>
            </w:pPr>
          </w:p>
        </w:tc>
      </w:tr>
      <w:tr w:rsidR="00E019AF" w:rsidRPr="00E019AF" w14:paraId="2F79757A" w14:textId="77777777" w:rsidTr="0052403A">
        <w:trPr>
          <w:gridBefore w:val="1"/>
          <w:wBefore w:w="18" w:type="dxa"/>
        </w:trPr>
        <w:tc>
          <w:tcPr>
            <w:tcW w:w="2250" w:type="dxa"/>
            <w:shd w:val="clear" w:color="auto" w:fill="D9D9D9"/>
          </w:tcPr>
          <w:p w14:paraId="02D9BB96" w14:textId="4435C906" w:rsidR="00E019AF" w:rsidRPr="00E019AF" w:rsidRDefault="00E019AF" w:rsidP="0052403A">
            <w:pPr>
              <w:rPr>
                <w:rFonts w:ascii="Calibri" w:eastAsia="Calibri" w:hAnsi="Calibri" w:cs="Times New Roman"/>
              </w:rPr>
            </w:pPr>
            <w:r w:rsidRPr="00E019AF">
              <w:rPr>
                <w:rFonts w:ascii="Calibri" w:eastAsia="Calibri" w:hAnsi="Calibri" w:cs="Times New Roman"/>
                <w:b/>
              </w:rPr>
              <w:t xml:space="preserve">DIRECTED ACTION </w:t>
            </w:r>
            <w:r w:rsidR="001A1AB8">
              <w:rPr>
                <w:rFonts w:ascii="Calibri" w:eastAsia="Calibri" w:hAnsi="Calibri" w:cs="Times New Roman"/>
                <w:b/>
              </w:rPr>
              <w:t>9</w:t>
            </w:r>
          </w:p>
        </w:tc>
        <w:tc>
          <w:tcPr>
            <w:tcW w:w="7290" w:type="dxa"/>
            <w:gridSpan w:val="2"/>
            <w:shd w:val="clear" w:color="auto" w:fill="D9D9D9"/>
          </w:tcPr>
          <w:p w14:paraId="75FE1506" w14:textId="65B89280" w:rsidR="00E019AF" w:rsidRPr="00E019AF" w:rsidRDefault="0005082B" w:rsidP="00E019AF">
            <w:pPr>
              <w:rPr>
                <w:rFonts w:ascii="Calibri" w:eastAsia="Calibri" w:hAnsi="Calibri" w:cs="Times New Roman"/>
                <w:b/>
              </w:rPr>
            </w:pPr>
            <w:r>
              <w:rPr>
                <w:rFonts w:eastAsia="Calibri"/>
                <w:b/>
                <w:color w:val="2E74B5" w:themeColor="accent1" w:themeShade="BF"/>
              </w:rPr>
              <w:t xml:space="preserve">Industry </w:t>
            </w:r>
            <w:r w:rsidR="00C60CEF">
              <w:rPr>
                <w:rFonts w:eastAsia="Calibri"/>
                <w:b/>
                <w:color w:val="2E74B5" w:themeColor="accent1" w:themeShade="BF"/>
              </w:rPr>
              <w:t xml:space="preserve">is </w:t>
            </w:r>
            <w:r>
              <w:rPr>
                <w:rFonts w:eastAsia="Calibri"/>
                <w:b/>
                <w:color w:val="2E74B5" w:themeColor="accent1" w:themeShade="BF"/>
              </w:rPr>
              <w:t>to provide</w:t>
            </w:r>
            <w:r w:rsidR="00266ED4">
              <w:rPr>
                <w:rFonts w:eastAsia="Calibri"/>
                <w:b/>
                <w:color w:val="2E74B5" w:themeColor="accent1" w:themeShade="BF"/>
              </w:rPr>
              <w:t xml:space="preserve"> detailed</w:t>
            </w:r>
            <w:r>
              <w:rPr>
                <w:rFonts w:eastAsia="Calibri"/>
                <w:b/>
                <w:color w:val="2E74B5" w:themeColor="accent1" w:themeShade="BF"/>
              </w:rPr>
              <w:t xml:space="preserve"> feedback to the APBI process to the JPEO CBRND</w:t>
            </w:r>
            <w:r w:rsidRPr="00853352">
              <w:rPr>
                <w:rFonts w:eastAsia="Calibri"/>
                <w:b/>
                <w:color w:val="2E74B5" w:themeColor="accent1" w:themeShade="BF"/>
              </w:rPr>
              <w:t>.</w:t>
            </w:r>
          </w:p>
        </w:tc>
      </w:tr>
      <w:tr w:rsidR="00E019AF" w:rsidRPr="00E019AF" w14:paraId="7B8FF660" w14:textId="77777777" w:rsidTr="0052403A">
        <w:trPr>
          <w:gridBefore w:val="1"/>
          <w:wBefore w:w="18" w:type="dxa"/>
        </w:trPr>
        <w:tc>
          <w:tcPr>
            <w:tcW w:w="2250" w:type="dxa"/>
          </w:tcPr>
          <w:p w14:paraId="619CA242" w14:textId="77777777" w:rsidR="00E019AF" w:rsidRPr="00E019AF" w:rsidRDefault="00E019AF" w:rsidP="00E019AF">
            <w:pPr>
              <w:rPr>
                <w:rFonts w:ascii="Calibri" w:eastAsia="Calibri" w:hAnsi="Calibri" w:cs="Times New Roman"/>
              </w:rPr>
            </w:pPr>
            <w:r w:rsidRPr="00E019AF">
              <w:rPr>
                <w:rFonts w:ascii="Calibri" w:eastAsia="Calibri" w:hAnsi="Calibri" w:cs="Times New Roman"/>
              </w:rPr>
              <w:t>Assignee(s)</w:t>
            </w:r>
          </w:p>
        </w:tc>
        <w:tc>
          <w:tcPr>
            <w:tcW w:w="7290" w:type="dxa"/>
            <w:gridSpan w:val="2"/>
          </w:tcPr>
          <w:p w14:paraId="5109AF1E" w14:textId="77777777" w:rsidR="00E019AF" w:rsidRPr="00E019AF" w:rsidRDefault="0005082B" w:rsidP="00E019AF">
            <w:pPr>
              <w:rPr>
                <w:rFonts w:ascii="Calibri" w:eastAsia="Calibri" w:hAnsi="Calibri" w:cs="Times New Roman"/>
              </w:rPr>
            </w:pPr>
            <w:r>
              <w:t>Dr. Cullin and Sector Leads</w:t>
            </w:r>
          </w:p>
        </w:tc>
      </w:tr>
      <w:tr w:rsidR="00E019AF" w:rsidRPr="00E019AF" w14:paraId="2D43FB16" w14:textId="77777777" w:rsidTr="0052403A">
        <w:trPr>
          <w:gridBefore w:val="1"/>
          <w:wBefore w:w="18" w:type="dxa"/>
        </w:trPr>
        <w:tc>
          <w:tcPr>
            <w:tcW w:w="2250" w:type="dxa"/>
          </w:tcPr>
          <w:p w14:paraId="5CEBB0F7" w14:textId="77777777" w:rsidR="00E019AF" w:rsidRPr="00E019AF" w:rsidRDefault="00E019AF" w:rsidP="00E019AF">
            <w:pPr>
              <w:rPr>
                <w:rFonts w:ascii="Calibri" w:eastAsia="Calibri" w:hAnsi="Calibri" w:cs="Times New Roman"/>
              </w:rPr>
            </w:pPr>
            <w:r w:rsidRPr="00E019AF">
              <w:rPr>
                <w:rFonts w:ascii="Calibri" w:eastAsia="Calibri" w:hAnsi="Calibri" w:cs="Times New Roman"/>
              </w:rPr>
              <w:t>Originator</w:t>
            </w:r>
          </w:p>
        </w:tc>
        <w:tc>
          <w:tcPr>
            <w:tcW w:w="7290" w:type="dxa"/>
            <w:gridSpan w:val="2"/>
          </w:tcPr>
          <w:p w14:paraId="58F0E9BE" w14:textId="77777777" w:rsidR="00E019AF" w:rsidRPr="00E019AF" w:rsidRDefault="0005082B" w:rsidP="00E019AF">
            <w:pPr>
              <w:rPr>
                <w:rFonts w:ascii="Calibri" w:eastAsia="Calibri" w:hAnsi="Calibri" w:cs="Times New Roman"/>
              </w:rPr>
            </w:pPr>
            <w:r>
              <w:t xml:space="preserve">Dr. Jason </w:t>
            </w:r>
            <w:proofErr w:type="spellStart"/>
            <w:r>
              <w:t>Roos</w:t>
            </w:r>
            <w:proofErr w:type="spellEnd"/>
            <w:r w:rsidRPr="007B5BAE">
              <w:t xml:space="preserve">, </w:t>
            </w:r>
            <w:r>
              <w:t xml:space="preserve">DJPEO </w:t>
            </w:r>
            <w:r w:rsidRPr="007B5BAE">
              <w:t>CB</w:t>
            </w:r>
            <w:r>
              <w:t>RN</w:t>
            </w:r>
            <w:r w:rsidRPr="007B5BAE">
              <w:t>D</w:t>
            </w:r>
          </w:p>
        </w:tc>
      </w:tr>
      <w:tr w:rsidR="00E019AF" w:rsidRPr="00E019AF" w14:paraId="071E33A4" w14:textId="77777777" w:rsidTr="0052403A">
        <w:trPr>
          <w:gridBefore w:val="1"/>
          <w:wBefore w:w="18" w:type="dxa"/>
        </w:trPr>
        <w:tc>
          <w:tcPr>
            <w:tcW w:w="2250" w:type="dxa"/>
          </w:tcPr>
          <w:p w14:paraId="24044566" w14:textId="77777777" w:rsidR="00E019AF" w:rsidRPr="00E019AF" w:rsidRDefault="00E019AF" w:rsidP="00E019AF">
            <w:pPr>
              <w:rPr>
                <w:rFonts w:ascii="Calibri" w:eastAsia="Calibri" w:hAnsi="Calibri" w:cs="Times New Roman"/>
              </w:rPr>
            </w:pPr>
            <w:r w:rsidRPr="00E019AF">
              <w:rPr>
                <w:rFonts w:ascii="Calibri" w:eastAsia="Calibri" w:hAnsi="Calibri" w:cs="Times New Roman"/>
              </w:rPr>
              <w:t>Suspense</w:t>
            </w:r>
          </w:p>
        </w:tc>
        <w:tc>
          <w:tcPr>
            <w:tcW w:w="7290" w:type="dxa"/>
            <w:gridSpan w:val="2"/>
          </w:tcPr>
          <w:p w14:paraId="52E71BB1" w14:textId="77777777" w:rsidR="00E019AF" w:rsidRPr="00E019AF" w:rsidRDefault="0005082B" w:rsidP="00E019AF">
            <w:pPr>
              <w:rPr>
                <w:rFonts w:ascii="Calibri" w:eastAsia="Calibri" w:hAnsi="Calibri" w:cs="Times New Roman"/>
              </w:rPr>
            </w:pPr>
            <w:r>
              <w:t>Briefing(s) at next CBDAIF</w:t>
            </w:r>
          </w:p>
        </w:tc>
      </w:tr>
      <w:tr w:rsidR="00E019AF" w:rsidRPr="00E019AF" w14:paraId="7922C13A" w14:textId="77777777" w:rsidTr="0052403A">
        <w:trPr>
          <w:gridBefore w:val="1"/>
          <w:wBefore w:w="18" w:type="dxa"/>
        </w:trPr>
        <w:tc>
          <w:tcPr>
            <w:tcW w:w="2250" w:type="dxa"/>
          </w:tcPr>
          <w:p w14:paraId="2CAFC1FE" w14:textId="77777777" w:rsidR="00E019AF" w:rsidRPr="00E019AF" w:rsidRDefault="00E019AF" w:rsidP="00E019AF">
            <w:pPr>
              <w:rPr>
                <w:rFonts w:ascii="Calibri" w:eastAsia="Calibri" w:hAnsi="Calibri" w:cs="Times New Roman"/>
              </w:rPr>
            </w:pPr>
            <w:r w:rsidRPr="00E019AF">
              <w:rPr>
                <w:rFonts w:ascii="Calibri" w:eastAsia="Calibri" w:hAnsi="Calibri" w:cs="Times New Roman"/>
              </w:rPr>
              <w:t>Status</w:t>
            </w:r>
          </w:p>
        </w:tc>
        <w:tc>
          <w:tcPr>
            <w:tcW w:w="7290" w:type="dxa"/>
            <w:gridSpan w:val="2"/>
          </w:tcPr>
          <w:p w14:paraId="6DB1F594" w14:textId="77777777" w:rsidR="00E019AF" w:rsidRPr="00E019AF" w:rsidRDefault="00E019AF" w:rsidP="00E019AF">
            <w:pPr>
              <w:rPr>
                <w:rFonts w:ascii="Calibri" w:eastAsia="Calibri" w:hAnsi="Calibri" w:cs="Times New Roman"/>
              </w:rPr>
            </w:pPr>
            <w:r w:rsidRPr="00E019AF">
              <w:rPr>
                <w:rFonts w:ascii="Calibri" w:eastAsia="Calibri" w:hAnsi="Calibri" w:cs="Times New Roman"/>
              </w:rPr>
              <w:t>Open</w:t>
            </w:r>
          </w:p>
          <w:p w14:paraId="5F271378" w14:textId="77777777" w:rsidR="00E019AF" w:rsidRPr="00E019AF" w:rsidRDefault="00E019AF" w:rsidP="00E019AF">
            <w:pPr>
              <w:rPr>
                <w:rFonts w:ascii="Calibri" w:eastAsia="Calibri" w:hAnsi="Calibri" w:cs="Times New Roman"/>
              </w:rPr>
            </w:pPr>
          </w:p>
        </w:tc>
      </w:tr>
      <w:tr w:rsidR="00197775" w:rsidRPr="00DD5A39" w14:paraId="2DA86E7D" w14:textId="77777777" w:rsidTr="0052403A">
        <w:tc>
          <w:tcPr>
            <w:tcW w:w="2268" w:type="dxa"/>
            <w:gridSpan w:val="2"/>
            <w:shd w:val="clear" w:color="auto" w:fill="D9D9D9" w:themeFill="background1" w:themeFillShade="D9"/>
          </w:tcPr>
          <w:p w14:paraId="455BB7B8" w14:textId="313B045F" w:rsidR="00197775" w:rsidRPr="00DD5A39" w:rsidRDefault="00197775" w:rsidP="0052403A">
            <w:r w:rsidRPr="00DD5A39">
              <w:rPr>
                <w:b/>
              </w:rPr>
              <w:t xml:space="preserve">DIRECTED ACTION </w:t>
            </w:r>
            <w:r w:rsidR="001A1AB8">
              <w:rPr>
                <w:b/>
              </w:rPr>
              <w:t>10</w:t>
            </w:r>
          </w:p>
        </w:tc>
        <w:tc>
          <w:tcPr>
            <w:tcW w:w="7290" w:type="dxa"/>
            <w:gridSpan w:val="2"/>
            <w:shd w:val="clear" w:color="auto" w:fill="D9D9D9" w:themeFill="background1" w:themeFillShade="D9"/>
          </w:tcPr>
          <w:p w14:paraId="6AA3EC2D" w14:textId="67D7D752" w:rsidR="00197775" w:rsidRPr="00DD5A39" w:rsidRDefault="0005082B" w:rsidP="00197775">
            <w:pPr>
              <w:rPr>
                <w:b/>
              </w:rPr>
            </w:pPr>
            <w:r>
              <w:rPr>
                <w:rFonts w:eastAsia="Calibri"/>
                <w:b/>
                <w:color w:val="2E74B5" w:themeColor="accent1" w:themeShade="BF"/>
              </w:rPr>
              <w:t xml:space="preserve">Industry </w:t>
            </w:r>
            <w:r w:rsidR="00C60CEF">
              <w:rPr>
                <w:rFonts w:eastAsia="Calibri"/>
                <w:b/>
                <w:color w:val="2E74B5" w:themeColor="accent1" w:themeShade="BF"/>
              </w:rPr>
              <w:t xml:space="preserve">is </w:t>
            </w:r>
            <w:r>
              <w:rPr>
                <w:rFonts w:eastAsia="Calibri"/>
                <w:b/>
                <w:color w:val="2E74B5" w:themeColor="accent1" w:themeShade="BF"/>
              </w:rPr>
              <w:t>to provide information to JPEO CBRND to help better understand market dynamic</w:t>
            </w:r>
            <w:r w:rsidR="0095171E">
              <w:rPr>
                <w:rFonts w:eastAsia="Calibri"/>
                <w:b/>
                <w:color w:val="2E74B5" w:themeColor="accent1" w:themeShade="BF"/>
              </w:rPr>
              <w:t>s and why I</w:t>
            </w:r>
            <w:r>
              <w:rPr>
                <w:rFonts w:eastAsia="Calibri"/>
                <w:b/>
                <w:color w:val="2E74B5" w:themeColor="accent1" w:themeShade="BF"/>
              </w:rPr>
              <w:t>ndustry is less likely to invest in non-commercial products.</w:t>
            </w:r>
          </w:p>
        </w:tc>
      </w:tr>
      <w:tr w:rsidR="00197775" w:rsidRPr="00DD5A39" w14:paraId="656E57B5" w14:textId="77777777" w:rsidTr="0052403A">
        <w:tc>
          <w:tcPr>
            <w:tcW w:w="2268" w:type="dxa"/>
            <w:gridSpan w:val="2"/>
          </w:tcPr>
          <w:p w14:paraId="31A379B8" w14:textId="77777777" w:rsidR="00197775" w:rsidRPr="00DD5A39" w:rsidRDefault="00197775" w:rsidP="00BF3422">
            <w:r w:rsidRPr="00DD5A39">
              <w:t>Assignee(s)</w:t>
            </w:r>
          </w:p>
        </w:tc>
        <w:tc>
          <w:tcPr>
            <w:tcW w:w="7290" w:type="dxa"/>
            <w:gridSpan w:val="2"/>
          </w:tcPr>
          <w:p w14:paraId="6781462F" w14:textId="77777777" w:rsidR="00197775" w:rsidRPr="00DD5A39" w:rsidRDefault="0005082B" w:rsidP="00BF3422">
            <w:r>
              <w:t>Dr. Cullin and Sector Leads</w:t>
            </w:r>
          </w:p>
        </w:tc>
      </w:tr>
      <w:tr w:rsidR="00197775" w:rsidRPr="00DD5A39" w14:paraId="240DB726" w14:textId="77777777" w:rsidTr="0052403A">
        <w:tc>
          <w:tcPr>
            <w:tcW w:w="2268" w:type="dxa"/>
            <w:gridSpan w:val="2"/>
          </w:tcPr>
          <w:p w14:paraId="5527A467" w14:textId="77777777" w:rsidR="00197775" w:rsidRPr="00DD5A39" w:rsidRDefault="00197775" w:rsidP="00BF3422">
            <w:r w:rsidRPr="00DD5A39">
              <w:t>Originator</w:t>
            </w:r>
          </w:p>
        </w:tc>
        <w:tc>
          <w:tcPr>
            <w:tcW w:w="7290" w:type="dxa"/>
            <w:gridSpan w:val="2"/>
          </w:tcPr>
          <w:p w14:paraId="6CDAE19A" w14:textId="77777777" w:rsidR="00197775" w:rsidRPr="00DD5A39" w:rsidRDefault="0005082B" w:rsidP="0005082B">
            <w:r>
              <w:t xml:space="preserve">Dr. Jason </w:t>
            </w:r>
            <w:proofErr w:type="spellStart"/>
            <w:r>
              <w:t>Roos</w:t>
            </w:r>
            <w:proofErr w:type="spellEnd"/>
            <w:r w:rsidR="00197775" w:rsidRPr="007B5BAE">
              <w:t xml:space="preserve">, </w:t>
            </w:r>
            <w:r>
              <w:t xml:space="preserve">DJPEO </w:t>
            </w:r>
            <w:r w:rsidR="00197775" w:rsidRPr="007B5BAE">
              <w:t>CB</w:t>
            </w:r>
            <w:r>
              <w:t>RN</w:t>
            </w:r>
            <w:r w:rsidR="00197775" w:rsidRPr="007B5BAE">
              <w:t>D</w:t>
            </w:r>
          </w:p>
        </w:tc>
      </w:tr>
      <w:tr w:rsidR="00197775" w:rsidRPr="00DD5A39" w14:paraId="07B94AFC" w14:textId="77777777" w:rsidTr="0052403A">
        <w:tc>
          <w:tcPr>
            <w:tcW w:w="2268" w:type="dxa"/>
            <w:gridSpan w:val="2"/>
          </w:tcPr>
          <w:p w14:paraId="3D37FD5A" w14:textId="77777777" w:rsidR="00197775" w:rsidRPr="00DD5A39" w:rsidRDefault="00197775" w:rsidP="00BF3422">
            <w:r w:rsidRPr="00DD5A39">
              <w:t>Suspense</w:t>
            </w:r>
          </w:p>
        </w:tc>
        <w:tc>
          <w:tcPr>
            <w:tcW w:w="7290" w:type="dxa"/>
            <w:gridSpan w:val="2"/>
          </w:tcPr>
          <w:p w14:paraId="27FF49A7" w14:textId="77777777" w:rsidR="00197775" w:rsidRPr="00DD5A39" w:rsidRDefault="00191BC4" w:rsidP="00BF3422">
            <w:r>
              <w:t>Briefing</w:t>
            </w:r>
            <w:r w:rsidR="0005082B">
              <w:t>(s)</w:t>
            </w:r>
            <w:r>
              <w:t xml:space="preserve"> at next</w:t>
            </w:r>
            <w:r w:rsidR="00197775">
              <w:t xml:space="preserve"> CBDAIF</w:t>
            </w:r>
          </w:p>
        </w:tc>
      </w:tr>
      <w:tr w:rsidR="00197775" w:rsidRPr="00DD5A39" w14:paraId="7D5DAB34" w14:textId="77777777" w:rsidTr="0052403A">
        <w:tc>
          <w:tcPr>
            <w:tcW w:w="2268" w:type="dxa"/>
            <w:gridSpan w:val="2"/>
          </w:tcPr>
          <w:p w14:paraId="6A7E6BAD" w14:textId="77777777" w:rsidR="00197775" w:rsidRPr="00DD5A39" w:rsidRDefault="00197775" w:rsidP="00BF3422">
            <w:r w:rsidRPr="00DD5A39">
              <w:t>Status</w:t>
            </w:r>
          </w:p>
        </w:tc>
        <w:tc>
          <w:tcPr>
            <w:tcW w:w="7290" w:type="dxa"/>
            <w:gridSpan w:val="2"/>
          </w:tcPr>
          <w:p w14:paraId="0EF5CCA7" w14:textId="77777777" w:rsidR="00197775" w:rsidRDefault="00197775" w:rsidP="0070658F">
            <w:r w:rsidRPr="00DD5A39">
              <w:t>Open</w:t>
            </w:r>
          </w:p>
          <w:p w14:paraId="06B8DF5D" w14:textId="77777777" w:rsidR="0070658F" w:rsidRPr="00DD5A39" w:rsidRDefault="0070658F" w:rsidP="0070658F"/>
        </w:tc>
      </w:tr>
    </w:tbl>
    <w:p w14:paraId="0D7DE17B" w14:textId="77777777" w:rsidR="00107E39" w:rsidRPr="00E019AF" w:rsidRDefault="00107E39" w:rsidP="00107E39">
      <w:pPr>
        <w:spacing w:after="200" w:line="276" w:lineRule="auto"/>
        <w:rPr>
          <w:rFonts w:ascii="Calibri" w:eastAsia="Calibri" w:hAnsi="Calibri" w:cs="Times New Roman"/>
        </w:rPr>
      </w:pPr>
    </w:p>
    <w:p w14:paraId="313FDB44" w14:textId="77777777" w:rsidR="00197775" w:rsidRDefault="00197775" w:rsidP="00197775">
      <w:pPr>
        <w:spacing w:line="240" w:lineRule="auto"/>
        <w:contextualSpacing/>
      </w:pPr>
    </w:p>
    <w:p w14:paraId="79CB804A" w14:textId="77777777" w:rsidR="00E019AF" w:rsidRPr="00E019AF" w:rsidRDefault="00E019AF" w:rsidP="00E019AF">
      <w:pPr>
        <w:spacing w:after="200" w:line="276" w:lineRule="auto"/>
        <w:rPr>
          <w:rFonts w:ascii="Calibri" w:eastAsia="Calibri" w:hAnsi="Calibri" w:cs="Times New Roman"/>
        </w:rPr>
      </w:pPr>
      <w:r w:rsidRPr="00E019AF">
        <w:rPr>
          <w:rFonts w:ascii="Calibri" w:eastAsia="Calibri" w:hAnsi="Calibri" w:cs="Times New Roman"/>
        </w:rPr>
        <w:br w:type="page"/>
      </w:r>
    </w:p>
    <w:p w14:paraId="0F0586C1" w14:textId="77777777" w:rsidR="00E019AF" w:rsidRPr="00F203C0" w:rsidRDefault="00E019AF" w:rsidP="0070658F">
      <w:pPr>
        <w:tabs>
          <w:tab w:val="left" w:pos="90"/>
          <w:tab w:val="left" w:pos="3150"/>
          <w:tab w:val="left" w:pos="3240"/>
          <w:tab w:val="left" w:pos="3780"/>
          <w:tab w:val="left" w:pos="3960"/>
          <w:tab w:val="left" w:pos="4050"/>
          <w:tab w:val="left" w:pos="4230"/>
          <w:tab w:val="left" w:pos="4320"/>
          <w:tab w:val="left" w:pos="4680"/>
        </w:tabs>
        <w:spacing w:after="120" w:line="240" w:lineRule="auto"/>
        <w:jc w:val="center"/>
        <w:rPr>
          <w:rFonts w:ascii="Calibri" w:eastAsia="Calibri" w:hAnsi="Calibri" w:cs="Times New Roman"/>
          <w:b/>
          <w:sz w:val="28"/>
        </w:rPr>
      </w:pPr>
      <w:r w:rsidRPr="00F203C0">
        <w:rPr>
          <w:rFonts w:ascii="Calibri" w:eastAsia="Calibri" w:hAnsi="Calibri" w:cs="Times New Roman"/>
          <w:b/>
          <w:sz w:val="28"/>
        </w:rPr>
        <w:lastRenderedPageBreak/>
        <w:t>ATTENDEES</w:t>
      </w:r>
    </w:p>
    <w:tbl>
      <w:tblPr>
        <w:tblW w:w="10640"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430"/>
        <w:gridCol w:w="4770"/>
        <w:gridCol w:w="2005"/>
      </w:tblGrid>
      <w:tr w:rsidR="00D47764" w:rsidRPr="00B118DC" w14:paraId="06FCE5A4" w14:textId="77777777" w:rsidTr="00D47764">
        <w:trPr>
          <w:trHeight w:val="300"/>
        </w:trPr>
        <w:tc>
          <w:tcPr>
            <w:tcW w:w="1435" w:type="dxa"/>
            <w:shd w:val="clear" w:color="000000" w:fill="D9D9D9"/>
            <w:noWrap/>
            <w:vAlign w:val="bottom"/>
            <w:hideMark/>
          </w:tcPr>
          <w:p w14:paraId="620F54EE" w14:textId="77777777" w:rsidR="00B118DC" w:rsidRPr="00B118DC" w:rsidRDefault="00B118DC" w:rsidP="00B118DC">
            <w:pPr>
              <w:spacing w:after="0" w:line="240" w:lineRule="auto"/>
              <w:rPr>
                <w:rFonts w:ascii="Calibri" w:eastAsia="Times New Roman" w:hAnsi="Calibri" w:cs="Calibri"/>
                <w:b/>
                <w:bCs/>
                <w:color w:val="000000"/>
              </w:rPr>
            </w:pPr>
            <w:r w:rsidRPr="00B118DC">
              <w:rPr>
                <w:rFonts w:ascii="Calibri" w:eastAsia="Times New Roman" w:hAnsi="Calibri" w:cs="Calibri"/>
                <w:b/>
                <w:bCs/>
                <w:color w:val="000000"/>
              </w:rPr>
              <w:t>Affiliation</w:t>
            </w:r>
          </w:p>
        </w:tc>
        <w:tc>
          <w:tcPr>
            <w:tcW w:w="2430" w:type="dxa"/>
            <w:shd w:val="clear" w:color="000000" w:fill="D9D9D9"/>
            <w:noWrap/>
            <w:vAlign w:val="bottom"/>
            <w:hideMark/>
          </w:tcPr>
          <w:p w14:paraId="013A1EDC" w14:textId="77777777" w:rsidR="00B118DC" w:rsidRPr="00B118DC" w:rsidRDefault="00B118DC" w:rsidP="00B118DC">
            <w:pPr>
              <w:spacing w:after="0" w:line="240" w:lineRule="auto"/>
              <w:rPr>
                <w:rFonts w:ascii="Calibri" w:eastAsia="Times New Roman" w:hAnsi="Calibri" w:cs="Calibri"/>
                <w:b/>
                <w:bCs/>
                <w:color w:val="000000"/>
              </w:rPr>
            </w:pPr>
            <w:bookmarkStart w:id="1" w:name="RANGE!B1:D1"/>
            <w:r w:rsidRPr="00B118DC">
              <w:rPr>
                <w:rFonts w:ascii="Calibri" w:eastAsia="Times New Roman" w:hAnsi="Calibri" w:cs="Calibri"/>
                <w:b/>
                <w:bCs/>
                <w:color w:val="000000"/>
              </w:rPr>
              <w:t>Name</w:t>
            </w:r>
            <w:bookmarkEnd w:id="1"/>
          </w:p>
        </w:tc>
        <w:tc>
          <w:tcPr>
            <w:tcW w:w="4770" w:type="dxa"/>
            <w:shd w:val="clear" w:color="000000" w:fill="D9D9D9"/>
            <w:vAlign w:val="bottom"/>
            <w:hideMark/>
          </w:tcPr>
          <w:p w14:paraId="2DBE7CB8" w14:textId="77777777" w:rsidR="00B118DC" w:rsidRPr="00B118DC" w:rsidRDefault="00B118DC" w:rsidP="00B118DC">
            <w:pPr>
              <w:spacing w:after="0" w:line="240" w:lineRule="auto"/>
              <w:rPr>
                <w:rFonts w:ascii="Calibri" w:eastAsia="Times New Roman" w:hAnsi="Calibri" w:cs="Calibri"/>
                <w:b/>
                <w:bCs/>
                <w:color w:val="000000"/>
              </w:rPr>
            </w:pPr>
            <w:r w:rsidRPr="00B118DC">
              <w:rPr>
                <w:rFonts w:ascii="Calibri" w:eastAsia="Times New Roman" w:hAnsi="Calibri" w:cs="Calibri"/>
                <w:b/>
                <w:bCs/>
                <w:color w:val="000000"/>
              </w:rPr>
              <w:t>Title</w:t>
            </w:r>
          </w:p>
        </w:tc>
        <w:tc>
          <w:tcPr>
            <w:tcW w:w="2005" w:type="dxa"/>
            <w:shd w:val="clear" w:color="000000" w:fill="D9D9D9"/>
            <w:noWrap/>
            <w:vAlign w:val="bottom"/>
            <w:hideMark/>
          </w:tcPr>
          <w:p w14:paraId="7FC36B6B" w14:textId="77777777" w:rsidR="00B118DC" w:rsidRPr="00B118DC" w:rsidRDefault="00B118DC" w:rsidP="00B118DC">
            <w:pPr>
              <w:spacing w:after="0" w:line="240" w:lineRule="auto"/>
              <w:rPr>
                <w:rFonts w:ascii="Calibri" w:eastAsia="Times New Roman" w:hAnsi="Calibri" w:cs="Calibri"/>
                <w:b/>
                <w:bCs/>
                <w:color w:val="000000"/>
              </w:rPr>
            </w:pPr>
            <w:r w:rsidRPr="00B118DC">
              <w:rPr>
                <w:rFonts w:ascii="Calibri" w:eastAsia="Times New Roman" w:hAnsi="Calibri" w:cs="Calibri"/>
                <w:b/>
                <w:bCs/>
                <w:color w:val="000000"/>
              </w:rPr>
              <w:t>Organization</w:t>
            </w:r>
          </w:p>
        </w:tc>
      </w:tr>
      <w:tr w:rsidR="00B118DC" w:rsidRPr="00B118DC" w14:paraId="78CC872F" w14:textId="77777777" w:rsidTr="00D47764">
        <w:trPr>
          <w:trHeight w:val="300"/>
        </w:trPr>
        <w:tc>
          <w:tcPr>
            <w:tcW w:w="1435" w:type="dxa"/>
            <w:shd w:val="clear" w:color="auto" w:fill="auto"/>
            <w:noWrap/>
            <w:vAlign w:val="bottom"/>
            <w:hideMark/>
          </w:tcPr>
          <w:p w14:paraId="2F0286E4" w14:textId="77777777" w:rsidR="00B118DC" w:rsidRPr="00B118DC" w:rsidRDefault="00B118DC" w:rsidP="00B118DC">
            <w:pPr>
              <w:spacing w:after="0" w:line="240" w:lineRule="auto"/>
              <w:rPr>
                <w:rFonts w:ascii="Calibri" w:eastAsia="Times New Roman" w:hAnsi="Calibri" w:cs="Calibri"/>
                <w:color w:val="000000"/>
              </w:rPr>
            </w:pPr>
            <w:r w:rsidRPr="00B118DC">
              <w:rPr>
                <w:rFonts w:ascii="Calibri" w:eastAsia="Times New Roman" w:hAnsi="Calibri" w:cs="Calibri"/>
                <w:color w:val="000000"/>
              </w:rPr>
              <w:t>Government</w:t>
            </w:r>
          </w:p>
        </w:tc>
        <w:tc>
          <w:tcPr>
            <w:tcW w:w="2430" w:type="dxa"/>
            <w:shd w:val="clear" w:color="auto" w:fill="auto"/>
            <w:noWrap/>
            <w:vAlign w:val="bottom"/>
            <w:hideMark/>
          </w:tcPr>
          <w:p w14:paraId="0EFDA928" w14:textId="77777777" w:rsidR="00B118DC" w:rsidRPr="00B118DC" w:rsidRDefault="00B118DC" w:rsidP="00B118DC">
            <w:pPr>
              <w:spacing w:after="0" w:line="240" w:lineRule="auto"/>
              <w:rPr>
                <w:rFonts w:ascii="Calibri" w:eastAsia="Times New Roman" w:hAnsi="Calibri" w:cs="Calibri"/>
                <w:color w:val="000000"/>
              </w:rPr>
            </w:pPr>
            <w:r w:rsidRPr="00B118DC">
              <w:rPr>
                <w:rFonts w:ascii="Calibri" w:eastAsia="Times New Roman" w:hAnsi="Calibri" w:cs="Calibri"/>
                <w:color w:val="000000"/>
              </w:rPr>
              <w:t>Ms. Letitia Proctor</w:t>
            </w:r>
          </w:p>
        </w:tc>
        <w:tc>
          <w:tcPr>
            <w:tcW w:w="4770" w:type="dxa"/>
            <w:shd w:val="clear" w:color="auto" w:fill="auto"/>
            <w:vAlign w:val="bottom"/>
            <w:hideMark/>
          </w:tcPr>
          <w:p w14:paraId="344F0C38" w14:textId="77777777" w:rsidR="00B118DC" w:rsidRPr="00B118DC" w:rsidRDefault="00B118DC" w:rsidP="00B118DC">
            <w:pPr>
              <w:spacing w:after="0" w:line="240" w:lineRule="auto"/>
              <w:rPr>
                <w:rFonts w:ascii="Calibri" w:eastAsia="Times New Roman" w:hAnsi="Calibri" w:cs="Calibri"/>
                <w:color w:val="000000"/>
              </w:rPr>
            </w:pPr>
            <w:r w:rsidRPr="00B118DC">
              <w:rPr>
                <w:rFonts w:ascii="Calibri" w:eastAsia="Times New Roman" w:hAnsi="Calibri" w:cs="Calibri"/>
                <w:color w:val="000000"/>
              </w:rPr>
              <w:t>Contract Integrator</w:t>
            </w:r>
          </w:p>
        </w:tc>
        <w:tc>
          <w:tcPr>
            <w:tcW w:w="2005" w:type="dxa"/>
            <w:shd w:val="clear" w:color="auto" w:fill="auto"/>
            <w:vAlign w:val="bottom"/>
            <w:hideMark/>
          </w:tcPr>
          <w:p w14:paraId="57948C05" w14:textId="77777777" w:rsidR="00B118DC" w:rsidRPr="00B118DC" w:rsidRDefault="00B118DC" w:rsidP="00B118DC">
            <w:pPr>
              <w:spacing w:after="0" w:line="240" w:lineRule="auto"/>
              <w:rPr>
                <w:rFonts w:ascii="Calibri" w:eastAsia="Times New Roman" w:hAnsi="Calibri" w:cs="Calibri"/>
                <w:color w:val="000000"/>
              </w:rPr>
            </w:pPr>
            <w:r w:rsidRPr="00B118DC">
              <w:rPr>
                <w:rFonts w:ascii="Calibri" w:eastAsia="Times New Roman" w:hAnsi="Calibri" w:cs="Calibri"/>
                <w:color w:val="000000"/>
              </w:rPr>
              <w:t>ACC-APG</w:t>
            </w:r>
          </w:p>
        </w:tc>
      </w:tr>
      <w:tr w:rsidR="00B118DC" w:rsidRPr="00B118DC" w14:paraId="26BB2963" w14:textId="77777777" w:rsidTr="00D47764">
        <w:trPr>
          <w:trHeight w:val="300"/>
        </w:trPr>
        <w:tc>
          <w:tcPr>
            <w:tcW w:w="1435" w:type="dxa"/>
            <w:shd w:val="clear" w:color="auto" w:fill="auto"/>
            <w:noWrap/>
            <w:vAlign w:val="bottom"/>
            <w:hideMark/>
          </w:tcPr>
          <w:p w14:paraId="596B2171" w14:textId="77777777" w:rsidR="00B118DC" w:rsidRPr="00B118DC" w:rsidRDefault="00B118DC" w:rsidP="00B118DC">
            <w:pPr>
              <w:spacing w:after="0" w:line="240" w:lineRule="auto"/>
              <w:rPr>
                <w:rFonts w:ascii="Calibri" w:eastAsia="Times New Roman" w:hAnsi="Calibri" w:cs="Calibri"/>
                <w:color w:val="000000"/>
              </w:rPr>
            </w:pPr>
            <w:r w:rsidRPr="00B118DC">
              <w:rPr>
                <w:rFonts w:ascii="Calibri" w:eastAsia="Times New Roman" w:hAnsi="Calibri" w:cs="Calibri"/>
                <w:color w:val="000000"/>
              </w:rPr>
              <w:t>Government</w:t>
            </w:r>
          </w:p>
        </w:tc>
        <w:tc>
          <w:tcPr>
            <w:tcW w:w="2430" w:type="dxa"/>
            <w:shd w:val="clear" w:color="auto" w:fill="auto"/>
            <w:noWrap/>
            <w:vAlign w:val="bottom"/>
            <w:hideMark/>
          </w:tcPr>
          <w:p w14:paraId="7DEEC031" w14:textId="77777777" w:rsidR="00B118DC" w:rsidRPr="00B118DC" w:rsidRDefault="00B118DC" w:rsidP="00B118DC">
            <w:pPr>
              <w:spacing w:after="0" w:line="240" w:lineRule="auto"/>
              <w:rPr>
                <w:rFonts w:ascii="Calibri" w:eastAsia="Times New Roman" w:hAnsi="Calibri" w:cs="Calibri"/>
                <w:color w:val="000000"/>
              </w:rPr>
            </w:pPr>
            <w:r w:rsidRPr="00B118DC">
              <w:rPr>
                <w:rFonts w:ascii="Calibri" w:eastAsia="Times New Roman" w:hAnsi="Calibri" w:cs="Calibri"/>
                <w:color w:val="000000"/>
              </w:rPr>
              <w:t>Ms. Debra Abbruzzese</w:t>
            </w:r>
          </w:p>
        </w:tc>
        <w:tc>
          <w:tcPr>
            <w:tcW w:w="4770" w:type="dxa"/>
            <w:shd w:val="clear" w:color="auto" w:fill="auto"/>
            <w:vAlign w:val="bottom"/>
            <w:hideMark/>
          </w:tcPr>
          <w:p w14:paraId="4B501754" w14:textId="77777777" w:rsidR="00B118DC" w:rsidRPr="00B118DC" w:rsidRDefault="00B118DC" w:rsidP="00B118DC">
            <w:pPr>
              <w:spacing w:after="0" w:line="240" w:lineRule="auto"/>
              <w:rPr>
                <w:rFonts w:ascii="Calibri" w:eastAsia="Times New Roman" w:hAnsi="Calibri" w:cs="Calibri"/>
                <w:color w:val="000000"/>
              </w:rPr>
            </w:pPr>
            <w:r w:rsidRPr="00B118DC">
              <w:rPr>
                <w:rFonts w:ascii="Calibri" w:eastAsia="Times New Roman" w:hAnsi="Calibri" w:cs="Calibri"/>
                <w:color w:val="000000"/>
              </w:rPr>
              <w:t>Division Chief</w:t>
            </w:r>
          </w:p>
        </w:tc>
        <w:tc>
          <w:tcPr>
            <w:tcW w:w="2005" w:type="dxa"/>
            <w:shd w:val="clear" w:color="auto" w:fill="auto"/>
            <w:vAlign w:val="bottom"/>
            <w:hideMark/>
          </w:tcPr>
          <w:p w14:paraId="5A9BD159" w14:textId="77777777" w:rsidR="00B118DC" w:rsidRPr="00B118DC" w:rsidRDefault="00B118DC" w:rsidP="00B118DC">
            <w:pPr>
              <w:spacing w:after="0" w:line="240" w:lineRule="auto"/>
              <w:rPr>
                <w:rFonts w:ascii="Calibri" w:eastAsia="Times New Roman" w:hAnsi="Calibri" w:cs="Calibri"/>
                <w:color w:val="000000"/>
              </w:rPr>
            </w:pPr>
            <w:r w:rsidRPr="00B118DC">
              <w:rPr>
                <w:rFonts w:ascii="Calibri" w:eastAsia="Times New Roman" w:hAnsi="Calibri" w:cs="Calibri"/>
                <w:color w:val="000000"/>
              </w:rPr>
              <w:t>ACC-Edgewood</w:t>
            </w:r>
          </w:p>
        </w:tc>
      </w:tr>
      <w:tr w:rsidR="00B118DC" w:rsidRPr="00B118DC" w14:paraId="3B06E0A4" w14:textId="77777777" w:rsidTr="00D47764">
        <w:trPr>
          <w:trHeight w:val="300"/>
        </w:trPr>
        <w:tc>
          <w:tcPr>
            <w:tcW w:w="1435" w:type="dxa"/>
            <w:shd w:val="clear" w:color="auto" w:fill="auto"/>
            <w:noWrap/>
            <w:vAlign w:val="bottom"/>
            <w:hideMark/>
          </w:tcPr>
          <w:p w14:paraId="752F7D93" w14:textId="77777777" w:rsidR="00B118DC" w:rsidRPr="00B118DC" w:rsidRDefault="00B118DC" w:rsidP="00B118DC">
            <w:pPr>
              <w:spacing w:after="0" w:line="240" w:lineRule="auto"/>
              <w:rPr>
                <w:rFonts w:ascii="Calibri" w:eastAsia="Times New Roman" w:hAnsi="Calibri" w:cs="Calibri"/>
                <w:color w:val="000000"/>
              </w:rPr>
            </w:pPr>
            <w:r w:rsidRPr="00B118DC">
              <w:rPr>
                <w:rFonts w:ascii="Calibri" w:eastAsia="Times New Roman" w:hAnsi="Calibri" w:cs="Calibri"/>
                <w:color w:val="000000"/>
              </w:rPr>
              <w:t>Government</w:t>
            </w:r>
          </w:p>
        </w:tc>
        <w:tc>
          <w:tcPr>
            <w:tcW w:w="2430" w:type="dxa"/>
            <w:shd w:val="clear" w:color="auto" w:fill="auto"/>
            <w:noWrap/>
            <w:vAlign w:val="bottom"/>
            <w:hideMark/>
          </w:tcPr>
          <w:p w14:paraId="39F15C99" w14:textId="77777777" w:rsidR="00B118DC" w:rsidRPr="00B118DC" w:rsidRDefault="00B118DC" w:rsidP="00B118DC">
            <w:pPr>
              <w:spacing w:after="0" w:line="240" w:lineRule="auto"/>
              <w:rPr>
                <w:rFonts w:ascii="Calibri" w:eastAsia="Times New Roman" w:hAnsi="Calibri" w:cs="Calibri"/>
                <w:color w:val="000000"/>
              </w:rPr>
            </w:pPr>
            <w:r w:rsidRPr="00B118DC">
              <w:rPr>
                <w:rFonts w:ascii="Calibri" w:eastAsia="Times New Roman" w:hAnsi="Calibri" w:cs="Calibri"/>
                <w:color w:val="000000"/>
              </w:rPr>
              <w:t>Mr. Thomas Dougherty</w:t>
            </w:r>
          </w:p>
        </w:tc>
        <w:tc>
          <w:tcPr>
            <w:tcW w:w="4770" w:type="dxa"/>
            <w:shd w:val="clear" w:color="auto" w:fill="auto"/>
            <w:vAlign w:val="bottom"/>
            <w:hideMark/>
          </w:tcPr>
          <w:p w14:paraId="7B7A3E82" w14:textId="77777777" w:rsidR="00B118DC" w:rsidRPr="00B118DC" w:rsidRDefault="00B118DC" w:rsidP="00B118DC">
            <w:pPr>
              <w:spacing w:after="0" w:line="240" w:lineRule="auto"/>
              <w:rPr>
                <w:rFonts w:ascii="Calibri" w:eastAsia="Times New Roman" w:hAnsi="Calibri" w:cs="Calibri"/>
                <w:color w:val="000000"/>
              </w:rPr>
            </w:pPr>
            <w:r w:rsidRPr="00B118DC">
              <w:rPr>
                <w:rFonts w:ascii="Calibri" w:eastAsia="Times New Roman" w:hAnsi="Calibri" w:cs="Calibri"/>
                <w:color w:val="000000"/>
              </w:rPr>
              <w:t xml:space="preserve">Executive Director &amp; Senior Contracting Official </w:t>
            </w:r>
          </w:p>
        </w:tc>
        <w:tc>
          <w:tcPr>
            <w:tcW w:w="2005" w:type="dxa"/>
            <w:shd w:val="clear" w:color="auto" w:fill="auto"/>
            <w:vAlign w:val="bottom"/>
            <w:hideMark/>
          </w:tcPr>
          <w:p w14:paraId="1BBCF4C5" w14:textId="77777777" w:rsidR="00B118DC" w:rsidRPr="00B118DC" w:rsidRDefault="00B118DC" w:rsidP="00B118DC">
            <w:pPr>
              <w:spacing w:after="0" w:line="240" w:lineRule="auto"/>
              <w:rPr>
                <w:rFonts w:ascii="Calibri" w:eastAsia="Times New Roman" w:hAnsi="Calibri" w:cs="Calibri"/>
                <w:color w:val="000000"/>
              </w:rPr>
            </w:pPr>
            <w:r w:rsidRPr="00B118DC">
              <w:rPr>
                <w:rFonts w:ascii="Calibri" w:eastAsia="Times New Roman" w:hAnsi="Calibri" w:cs="Calibri"/>
                <w:color w:val="000000"/>
              </w:rPr>
              <w:t>ACC-NJ</w:t>
            </w:r>
          </w:p>
        </w:tc>
      </w:tr>
      <w:tr w:rsidR="00B118DC" w:rsidRPr="00B118DC" w14:paraId="28B137B3" w14:textId="77777777" w:rsidTr="00D47764">
        <w:trPr>
          <w:trHeight w:val="80"/>
        </w:trPr>
        <w:tc>
          <w:tcPr>
            <w:tcW w:w="1435" w:type="dxa"/>
            <w:shd w:val="clear" w:color="auto" w:fill="auto"/>
            <w:noWrap/>
            <w:vAlign w:val="bottom"/>
            <w:hideMark/>
          </w:tcPr>
          <w:p w14:paraId="11E4BA77" w14:textId="77777777" w:rsidR="00B118DC" w:rsidRPr="00B118DC" w:rsidRDefault="00B118DC" w:rsidP="00B118DC">
            <w:pPr>
              <w:spacing w:after="0" w:line="240" w:lineRule="auto"/>
              <w:rPr>
                <w:rFonts w:ascii="Calibri" w:eastAsia="Times New Roman" w:hAnsi="Calibri" w:cs="Calibri"/>
              </w:rPr>
            </w:pPr>
            <w:r w:rsidRPr="00B118DC">
              <w:rPr>
                <w:rFonts w:ascii="Calibri" w:eastAsia="Times New Roman" w:hAnsi="Calibri" w:cs="Calibri"/>
              </w:rPr>
              <w:t>Government</w:t>
            </w:r>
          </w:p>
        </w:tc>
        <w:tc>
          <w:tcPr>
            <w:tcW w:w="2430" w:type="dxa"/>
            <w:shd w:val="clear" w:color="auto" w:fill="auto"/>
            <w:noWrap/>
            <w:vAlign w:val="bottom"/>
            <w:hideMark/>
          </w:tcPr>
          <w:p w14:paraId="0ED21444" w14:textId="77777777" w:rsidR="00B118DC" w:rsidRPr="00B118DC" w:rsidRDefault="00B118DC" w:rsidP="00B118DC">
            <w:pPr>
              <w:spacing w:after="0" w:line="240" w:lineRule="auto"/>
              <w:rPr>
                <w:rFonts w:ascii="Calibri" w:eastAsia="Times New Roman" w:hAnsi="Calibri" w:cs="Calibri"/>
              </w:rPr>
            </w:pPr>
            <w:r w:rsidRPr="00B118DC">
              <w:rPr>
                <w:rFonts w:ascii="Calibri" w:eastAsia="Times New Roman" w:hAnsi="Calibri" w:cs="Calibri"/>
              </w:rPr>
              <w:t>Ms. Natalie Winters</w:t>
            </w:r>
          </w:p>
        </w:tc>
        <w:tc>
          <w:tcPr>
            <w:tcW w:w="4770" w:type="dxa"/>
            <w:shd w:val="clear" w:color="auto" w:fill="auto"/>
            <w:vAlign w:val="bottom"/>
            <w:hideMark/>
          </w:tcPr>
          <w:p w14:paraId="2C602E8D" w14:textId="77777777" w:rsidR="00B118DC" w:rsidRPr="00B118DC" w:rsidRDefault="00B118DC" w:rsidP="00B118DC">
            <w:pPr>
              <w:spacing w:after="0" w:line="240" w:lineRule="auto"/>
              <w:rPr>
                <w:rFonts w:ascii="Calibri" w:eastAsia="Times New Roman" w:hAnsi="Calibri" w:cs="Calibri"/>
              </w:rPr>
            </w:pPr>
            <w:r w:rsidRPr="00B118DC">
              <w:rPr>
                <w:rFonts w:ascii="Calibri" w:eastAsia="Times New Roman" w:hAnsi="Calibri" w:cs="Calibri"/>
              </w:rPr>
              <w:t xml:space="preserve">CWMD Acquisition Division  </w:t>
            </w:r>
          </w:p>
        </w:tc>
        <w:tc>
          <w:tcPr>
            <w:tcW w:w="2005" w:type="dxa"/>
            <w:shd w:val="clear" w:color="auto" w:fill="auto"/>
            <w:vAlign w:val="bottom"/>
            <w:hideMark/>
          </w:tcPr>
          <w:p w14:paraId="00E69365" w14:textId="77777777" w:rsidR="00B118DC" w:rsidRPr="00B118DC" w:rsidRDefault="00B118DC" w:rsidP="00B118DC">
            <w:pPr>
              <w:spacing w:after="0" w:line="240" w:lineRule="auto"/>
              <w:rPr>
                <w:rFonts w:ascii="Calibri" w:eastAsia="Times New Roman" w:hAnsi="Calibri" w:cs="Calibri"/>
              </w:rPr>
            </w:pPr>
            <w:r w:rsidRPr="00B118DC">
              <w:rPr>
                <w:rFonts w:ascii="Calibri" w:eastAsia="Times New Roman" w:hAnsi="Calibri" w:cs="Calibri"/>
              </w:rPr>
              <w:t>DHS</w:t>
            </w:r>
          </w:p>
        </w:tc>
      </w:tr>
      <w:tr w:rsidR="00B118DC" w:rsidRPr="00B118DC" w14:paraId="45B02CC5" w14:textId="77777777" w:rsidTr="00D47764">
        <w:trPr>
          <w:trHeight w:val="300"/>
        </w:trPr>
        <w:tc>
          <w:tcPr>
            <w:tcW w:w="1435" w:type="dxa"/>
            <w:shd w:val="clear" w:color="auto" w:fill="auto"/>
            <w:noWrap/>
            <w:vAlign w:val="bottom"/>
            <w:hideMark/>
          </w:tcPr>
          <w:p w14:paraId="31B295BC" w14:textId="77777777" w:rsidR="00B118DC" w:rsidRPr="00B118DC" w:rsidRDefault="00B118DC" w:rsidP="00B118DC">
            <w:pPr>
              <w:spacing w:after="0" w:line="240" w:lineRule="auto"/>
              <w:rPr>
                <w:rFonts w:ascii="Calibri" w:eastAsia="Times New Roman" w:hAnsi="Calibri" w:cs="Calibri"/>
                <w:color w:val="000000"/>
              </w:rPr>
            </w:pPr>
            <w:r w:rsidRPr="00B118DC">
              <w:rPr>
                <w:rFonts w:ascii="Calibri" w:eastAsia="Times New Roman" w:hAnsi="Calibri" w:cs="Calibri"/>
                <w:color w:val="000000"/>
              </w:rPr>
              <w:t>Government</w:t>
            </w:r>
          </w:p>
        </w:tc>
        <w:tc>
          <w:tcPr>
            <w:tcW w:w="2430" w:type="dxa"/>
            <w:shd w:val="clear" w:color="auto" w:fill="auto"/>
            <w:noWrap/>
            <w:vAlign w:val="bottom"/>
            <w:hideMark/>
          </w:tcPr>
          <w:p w14:paraId="2B272C1F" w14:textId="77777777" w:rsidR="00B118DC" w:rsidRPr="00B118DC" w:rsidRDefault="00B118DC" w:rsidP="00B118DC">
            <w:pPr>
              <w:spacing w:after="0" w:line="240" w:lineRule="auto"/>
              <w:rPr>
                <w:rFonts w:ascii="Calibri" w:eastAsia="Times New Roman" w:hAnsi="Calibri" w:cs="Calibri"/>
                <w:color w:val="000000"/>
              </w:rPr>
            </w:pPr>
            <w:r w:rsidRPr="00B118DC">
              <w:rPr>
                <w:rFonts w:ascii="Calibri" w:eastAsia="Times New Roman" w:hAnsi="Calibri" w:cs="Calibri"/>
                <w:color w:val="000000"/>
              </w:rPr>
              <w:t>Mr. David Klaasse</w:t>
            </w:r>
          </w:p>
        </w:tc>
        <w:tc>
          <w:tcPr>
            <w:tcW w:w="4770" w:type="dxa"/>
            <w:shd w:val="clear" w:color="auto" w:fill="auto"/>
            <w:vAlign w:val="bottom"/>
            <w:hideMark/>
          </w:tcPr>
          <w:p w14:paraId="18D462CA" w14:textId="77777777" w:rsidR="00B118DC" w:rsidRPr="00B118DC" w:rsidRDefault="00B118DC" w:rsidP="00B118DC">
            <w:pPr>
              <w:spacing w:after="0" w:line="240" w:lineRule="auto"/>
              <w:rPr>
                <w:rFonts w:ascii="Calibri" w:eastAsia="Times New Roman" w:hAnsi="Calibri" w:cs="Calibri"/>
                <w:color w:val="000000"/>
              </w:rPr>
            </w:pPr>
            <w:r w:rsidRPr="00B118DC">
              <w:rPr>
                <w:rFonts w:ascii="Calibri" w:eastAsia="Times New Roman" w:hAnsi="Calibri" w:cs="Calibri"/>
                <w:color w:val="000000"/>
              </w:rPr>
              <w:t>Dep Director of Acquisition, Finance, &amp; Logistics</w:t>
            </w:r>
          </w:p>
        </w:tc>
        <w:tc>
          <w:tcPr>
            <w:tcW w:w="2005" w:type="dxa"/>
            <w:shd w:val="clear" w:color="auto" w:fill="auto"/>
            <w:vAlign w:val="bottom"/>
            <w:hideMark/>
          </w:tcPr>
          <w:p w14:paraId="26DEA016" w14:textId="77777777" w:rsidR="00B118DC" w:rsidRPr="00B118DC" w:rsidRDefault="00B118DC" w:rsidP="00B118DC">
            <w:pPr>
              <w:spacing w:after="0" w:line="240" w:lineRule="auto"/>
              <w:rPr>
                <w:rFonts w:ascii="Calibri" w:eastAsia="Times New Roman" w:hAnsi="Calibri" w:cs="Calibri"/>
                <w:color w:val="000000"/>
              </w:rPr>
            </w:pPr>
            <w:r w:rsidRPr="00B118DC">
              <w:rPr>
                <w:rFonts w:ascii="Calibri" w:eastAsia="Times New Roman" w:hAnsi="Calibri" w:cs="Calibri"/>
                <w:color w:val="000000"/>
              </w:rPr>
              <w:t>DTRA</w:t>
            </w:r>
          </w:p>
        </w:tc>
      </w:tr>
      <w:tr w:rsidR="00B118DC" w:rsidRPr="00B118DC" w14:paraId="055672E5" w14:textId="77777777" w:rsidTr="00D47764">
        <w:trPr>
          <w:trHeight w:val="300"/>
        </w:trPr>
        <w:tc>
          <w:tcPr>
            <w:tcW w:w="1435" w:type="dxa"/>
            <w:shd w:val="clear" w:color="auto" w:fill="auto"/>
            <w:noWrap/>
            <w:vAlign w:val="bottom"/>
            <w:hideMark/>
          </w:tcPr>
          <w:p w14:paraId="12B24950" w14:textId="77777777" w:rsidR="00B118DC" w:rsidRPr="00B118DC" w:rsidRDefault="00B118DC" w:rsidP="00B118DC">
            <w:pPr>
              <w:spacing w:after="0" w:line="240" w:lineRule="auto"/>
              <w:rPr>
                <w:rFonts w:ascii="Calibri" w:eastAsia="Times New Roman" w:hAnsi="Calibri" w:cs="Calibri"/>
                <w:color w:val="000000"/>
              </w:rPr>
            </w:pPr>
            <w:r w:rsidRPr="00B118DC">
              <w:rPr>
                <w:rFonts w:ascii="Calibri" w:eastAsia="Times New Roman" w:hAnsi="Calibri" w:cs="Calibri"/>
                <w:color w:val="000000"/>
              </w:rPr>
              <w:t>Government</w:t>
            </w:r>
          </w:p>
        </w:tc>
        <w:tc>
          <w:tcPr>
            <w:tcW w:w="2430" w:type="dxa"/>
            <w:shd w:val="clear" w:color="auto" w:fill="auto"/>
            <w:noWrap/>
            <w:vAlign w:val="bottom"/>
            <w:hideMark/>
          </w:tcPr>
          <w:p w14:paraId="5CB345A5" w14:textId="77777777" w:rsidR="00B118DC" w:rsidRPr="00B118DC" w:rsidRDefault="00B118DC" w:rsidP="00B118DC">
            <w:pPr>
              <w:spacing w:after="0" w:line="240" w:lineRule="auto"/>
              <w:rPr>
                <w:rFonts w:ascii="Calibri" w:eastAsia="Times New Roman" w:hAnsi="Calibri" w:cs="Calibri"/>
                <w:color w:val="000000"/>
              </w:rPr>
            </w:pPr>
            <w:r w:rsidRPr="00B118DC">
              <w:rPr>
                <w:rFonts w:ascii="Calibri" w:eastAsia="Times New Roman" w:hAnsi="Calibri" w:cs="Calibri"/>
                <w:color w:val="000000"/>
              </w:rPr>
              <w:t xml:space="preserve">Mr. Ricky </w:t>
            </w:r>
            <w:proofErr w:type="spellStart"/>
            <w:r w:rsidRPr="00B118DC">
              <w:rPr>
                <w:rFonts w:ascii="Calibri" w:eastAsia="Times New Roman" w:hAnsi="Calibri" w:cs="Calibri"/>
                <w:color w:val="000000"/>
              </w:rPr>
              <w:t>McGlothin</w:t>
            </w:r>
            <w:proofErr w:type="spellEnd"/>
          </w:p>
        </w:tc>
        <w:tc>
          <w:tcPr>
            <w:tcW w:w="4770" w:type="dxa"/>
            <w:shd w:val="clear" w:color="auto" w:fill="auto"/>
            <w:noWrap/>
            <w:vAlign w:val="center"/>
            <w:hideMark/>
          </w:tcPr>
          <w:p w14:paraId="6483C4FF" w14:textId="77777777" w:rsidR="00B118DC" w:rsidRPr="00B118DC" w:rsidRDefault="00B118DC" w:rsidP="00B118DC">
            <w:pPr>
              <w:spacing w:after="0" w:line="240" w:lineRule="auto"/>
              <w:rPr>
                <w:rFonts w:ascii="Calibri" w:eastAsia="Times New Roman" w:hAnsi="Calibri" w:cs="Calibri"/>
                <w:color w:val="000000"/>
              </w:rPr>
            </w:pPr>
            <w:r w:rsidRPr="00B118DC">
              <w:rPr>
                <w:rFonts w:ascii="Calibri" w:eastAsia="Times New Roman" w:hAnsi="Calibri" w:cs="Calibri"/>
                <w:color w:val="000000"/>
              </w:rPr>
              <w:t xml:space="preserve">Division Chief, R&amp;D </w:t>
            </w:r>
            <w:proofErr w:type="spellStart"/>
            <w:r w:rsidRPr="00B118DC">
              <w:rPr>
                <w:rFonts w:ascii="Calibri" w:eastAsia="Times New Roman" w:hAnsi="Calibri" w:cs="Calibri"/>
                <w:color w:val="000000"/>
              </w:rPr>
              <w:t>Chem</w:t>
            </w:r>
            <w:proofErr w:type="spellEnd"/>
            <w:r w:rsidRPr="00B118DC">
              <w:rPr>
                <w:rFonts w:ascii="Calibri" w:eastAsia="Times New Roman" w:hAnsi="Calibri" w:cs="Calibri"/>
                <w:color w:val="000000"/>
              </w:rPr>
              <w:t>-Bio Contracts</w:t>
            </w:r>
          </w:p>
        </w:tc>
        <w:tc>
          <w:tcPr>
            <w:tcW w:w="2005" w:type="dxa"/>
            <w:shd w:val="clear" w:color="auto" w:fill="auto"/>
            <w:vAlign w:val="bottom"/>
            <w:hideMark/>
          </w:tcPr>
          <w:p w14:paraId="2E2966B8" w14:textId="77777777" w:rsidR="00B118DC" w:rsidRPr="00B118DC" w:rsidRDefault="00B118DC" w:rsidP="00B118DC">
            <w:pPr>
              <w:spacing w:after="0" w:line="240" w:lineRule="auto"/>
              <w:rPr>
                <w:rFonts w:ascii="Calibri" w:eastAsia="Times New Roman" w:hAnsi="Calibri" w:cs="Calibri"/>
                <w:color w:val="000000"/>
              </w:rPr>
            </w:pPr>
            <w:r w:rsidRPr="00B118DC">
              <w:rPr>
                <w:rFonts w:ascii="Calibri" w:eastAsia="Times New Roman" w:hAnsi="Calibri" w:cs="Calibri"/>
                <w:color w:val="000000"/>
              </w:rPr>
              <w:t>DTRA</w:t>
            </w:r>
          </w:p>
        </w:tc>
      </w:tr>
      <w:tr w:rsidR="00B118DC" w:rsidRPr="00B118DC" w14:paraId="38EADED2" w14:textId="77777777" w:rsidTr="00D47764">
        <w:trPr>
          <w:trHeight w:val="300"/>
        </w:trPr>
        <w:tc>
          <w:tcPr>
            <w:tcW w:w="1435" w:type="dxa"/>
            <w:shd w:val="clear" w:color="auto" w:fill="auto"/>
            <w:noWrap/>
            <w:vAlign w:val="bottom"/>
            <w:hideMark/>
          </w:tcPr>
          <w:p w14:paraId="60826AB2" w14:textId="77777777" w:rsidR="00B118DC" w:rsidRPr="00B118DC" w:rsidRDefault="00B118DC" w:rsidP="00B118DC">
            <w:pPr>
              <w:spacing w:after="0" w:line="240" w:lineRule="auto"/>
              <w:rPr>
                <w:rFonts w:ascii="Calibri" w:eastAsia="Times New Roman" w:hAnsi="Calibri" w:cs="Calibri"/>
              </w:rPr>
            </w:pPr>
            <w:r w:rsidRPr="00B118DC">
              <w:rPr>
                <w:rFonts w:ascii="Calibri" w:eastAsia="Times New Roman" w:hAnsi="Calibri" w:cs="Calibri"/>
              </w:rPr>
              <w:t>Government</w:t>
            </w:r>
          </w:p>
        </w:tc>
        <w:tc>
          <w:tcPr>
            <w:tcW w:w="2430" w:type="dxa"/>
            <w:shd w:val="clear" w:color="auto" w:fill="auto"/>
            <w:noWrap/>
            <w:vAlign w:val="bottom"/>
            <w:hideMark/>
          </w:tcPr>
          <w:p w14:paraId="06440EA7" w14:textId="77777777" w:rsidR="00B118DC" w:rsidRPr="00B118DC" w:rsidRDefault="00B118DC" w:rsidP="00B118DC">
            <w:pPr>
              <w:spacing w:after="0" w:line="240" w:lineRule="auto"/>
              <w:rPr>
                <w:rFonts w:ascii="Calibri" w:eastAsia="Times New Roman" w:hAnsi="Calibri" w:cs="Calibri"/>
                <w:color w:val="000000"/>
              </w:rPr>
            </w:pPr>
            <w:r w:rsidRPr="00B118DC">
              <w:rPr>
                <w:rFonts w:ascii="Calibri" w:eastAsia="Times New Roman" w:hAnsi="Calibri" w:cs="Calibri"/>
                <w:color w:val="000000"/>
              </w:rPr>
              <w:t>Dr. Ronald Hann</w:t>
            </w:r>
          </w:p>
        </w:tc>
        <w:tc>
          <w:tcPr>
            <w:tcW w:w="4770" w:type="dxa"/>
            <w:shd w:val="clear" w:color="auto" w:fill="auto"/>
            <w:vAlign w:val="bottom"/>
            <w:hideMark/>
          </w:tcPr>
          <w:p w14:paraId="7BF2C3ED" w14:textId="77777777" w:rsidR="00B118DC" w:rsidRPr="00B118DC" w:rsidRDefault="00B118DC" w:rsidP="00B118DC">
            <w:pPr>
              <w:spacing w:after="0" w:line="240" w:lineRule="auto"/>
              <w:rPr>
                <w:rFonts w:ascii="Calibri" w:eastAsia="Times New Roman" w:hAnsi="Calibri" w:cs="Calibri"/>
                <w:color w:val="000000"/>
              </w:rPr>
            </w:pPr>
            <w:r w:rsidRPr="00B118DC">
              <w:rPr>
                <w:rFonts w:ascii="Calibri" w:eastAsia="Times New Roman" w:hAnsi="Calibri" w:cs="Calibri"/>
                <w:color w:val="000000"/>
              </w:rPr>
              <w:t xml:space="preserve">Director, </w:t>
            </w:r>
            <w:proofErr w:type="spellStart"/>
            <w:r w:rsidRPr="00B118DC">
              <w:rPr>
                <w:rFonts w:ascii="Calibri" w:eastAsia="Times New Roman" w:hAnsi="Calibri" w:cs="Calibri"/>
                <w:color w:val="000000"/>
              </w:rPr>
              <w:t>Chem</w:t>
            </w:r>
            <w:proofErr w:type="spellEnd"/>
            <w:r w:rsidRPr="00B118DC">
              <w:rPr>
                <w:rFonts w:ascii="Calibri" w:eastAsia="Times New Roman" w:hAnsi="Calibri" w:cs="Calibri"/>
                <w:color w:val="000000"/>
              </w:rPr>
              <w:t>/Bio Technologies</w:t>
            </w:r>
          </w:p>
        </w:tc>
        <w:tc>
          <w:tcPr>
            <w:tcW w:w="2005" w:type="dxa"/>
            <w:shd w:val="clear" w:color="auto" w:fill="auto"/>
            <w:vAlign w:val="bottom"/>
            <w:hideMark/>
          </w:tcPr>
          <w:p w14:paraId="2B536232" w14:textId="77777777" w:rsidR="00B118DC" w:rsidRPr="00B118DC" w:rsidRDefault="00B118DC" w:rsidP="00B118DC">
            <w:pPr>
              <w:spacing w:after="0" w:line="240" w:lineRule="auto"/>
              <w:rPr>
                <w:rFonts w:ascii="Calibri" w:eastAsia="Times New Roman" w:hAnsi="Calibri" w:cs="Calibri"/>
                <w:color w:val="000000"/>
              </w:rPr>
            </w:pPr>
            <w:r w:rsidRPr="00B118DC">
              <w:rPr>
                <w:rFonts w:ascii="Calibri" w:eastAsia="Times New Roman" w:hAnsi="Calibri" w:cs="Calibri"/>
                <w:color w:val="000000"/>
              </w:rPr>
              <w:t>DTRA/JSTO</w:t>
            </w:r>
          </w:p>
        </w:tc>
      </w:tr>
      <w:tr w:rsidR="00B118DC" w:rsidRPr="00B118DC" w14:paraId="7001D3E1" w14:textId="77777777" w:rsidTr="00D47764">
        <w:trPr>
          <w:trHeight w:val="300"/>
        </w:trPr>
        <w:tc>
          <w:tcPr>
            <w:tcW w:w="1435" w:type="dxa"/>
            <w:shd w:val="clear" w:color="auto" w:fill="auto"/>
            <w:noWrap/>
            <w:vAlign w:val="bottom"/>
            <w:hideMark/>
          </w:tcPr>
          <w:p w14:paraId="25730325" w14:textId="77777777" w:rsidR="00B118DC" w:rsidRPr="00B118DC" w:rsidRDefault="00B118DC" w:rsidP="00B118DC">
            <w:pPr>
              <w:spacing w:after="0" w:line="240" w:lineRule="auto"/>
              <w:rPr>
                <w:rFonts w:ascii="Calibri" w:eastAsia="Times New Roman" w:hAnsi="Calibri" w:cs="Calibri"/>
                <w:color w:val="000000"/>
              </w:rPr>
            </w:pPr>
            <w:r w:rsidRPr="00B118DC">
              <w:rPr>
                <w:rFonts w:ascii="Calibri" w:eastAsia="Times New Roman" w:hAnsi="Calibri" w:cs="Calibri"/>
                <w:color w:val="000000"/>
              </w:rPr>
              <w:t>Government</w:t>
            </w:r>
          </w:p>
        </w:tc>
        <w:tc>
          <w:tcPr>
            <w:tcW w:w="2430" w:type="dxa"/>
            <w:shd w:val="clear" w:color="auto" w:fill="auto"/>
            <w:noWrap/>
            <w:vAlign w:val="bottom"/>
            <w:hideMark/>
          </w:tcPr>
          <w:p w14:paraId="484C68A6" w14:textId="77777777" w:rsidR="00B118DC" w:rsidRPr="00B118DC" w:rsidRDefault="00B118DC" w:rsidP="00B118DC">
            <w:pPr>
              <w:spacing w:after="0" w:line="240" w:lineRule="auto"/>
              <w:rPr>
                <w:rFonts w:ascii="Calibri" w:eastAsia="Times New Roman" w:hAnsi="Calibri" w:cs="Calibri"/>
                <w:color w:val="000000"/>
              </w:rPr>
            </w:pPr>
            <w:r w:rsidRPr="00B118DC">
              <w:rPr>
                <w:rFonts w:ascii="Calibri" w:eastAsia="Times New Roman" w:hAnsi="Calibri" w:cs="Calibri"/>
                <w:color w:val="000000"/>
              </w:rPr>
              <w:t xml:space="preserve">Dr. Jason </w:t>
            </w:r>
            <w:proofErr w:type="spellStart"/>
            <w:r w:rsidRPr="00B118DC">
              <w:rPr>
                <w:rFonts w:ascii="Calibri" w:eastAsia="Times New Roman" w:hAnsi="Calibri" w:cs="Calibri"/>
                <w:color w:val="000000"/>
              </w:rPr>
              <w:t>Roos</w:t>
            </w:r>
            <w:proofErr w:type="spellEnd"/>
          </w:p>
        </w:tc>
        <w:tc>
          <w:tcPr>
            <w:tcW w:w="4770" w:type="dxa"/>
            <w:shd w:val="clear" w:color="auto" w:fill="auto"/>
            <w:vAlign w:val="bottom"/>
            <w:hideMark/>
          </w:tcPr>
          <w:p w14:paraId="365789B6" w14:textId="77777777" w:rsidR="00B118DC" w:rsidRPr="00B118DC" w:rsidRDefault="00B118DC" w:rsidP="00B118DC">
            <w:pPr>
              <w:spacing w:after="0" w:line="240" w:lineRule="auto"/>
              <w:rPr>
                <w:rFonts w:ascii="Calibri" w:eastAsia="Times New Roman" w:hAnsi="Calibri" w:cs="Calibri"/>
                <w:color w:val="000000"/>
              </w:rPr>
            </w:pPr>
            <w:r w:rsidRPr="00B118DC">
              <w:rPr>
                <w:rFonts w:ascii="Calibri" w:eastAsia="Times New Roman" w:hAnsi="Calibri" w:cs="Calibri"/>
                <w:color w:val="000000"/>
              </w:rPr>
              <w:t>DJPEO CBRND</w:t>
            </w:r>
          </w:p>
        </w:tc>
        <w:tc>
          <w:tcPr>
            <w:tcW w:w="2005" w:type="dxa"/>
            <w:shd w:val="clear" w:color="auto" w:fill="auto"/>
            <w:vAlign w:val="bottom"/>
            <w:hideMark/>
          </w:tcPr>
          <w:p w14:paraId="574AEA0D" w14:textId="77777777" w:rsidR="00B118DC" w:rsidRPr="00B118DC" w:rsidRDefault="00B118DC" w:rsidP="00B118DC">
            <w:pPr>
              <w:spacing w:after="0" w:line="240" w:lineRule="auto"/>
              <w:rPr>
                <w:rFonts w:ascii="Calibri" w:eastAsia="Times New Roman" w:hAnsi="Calibri" w:cs="Calibri"/>
                <w:color w:val="000000"/>
              </w:rPr>
            </w:pPr>
            <w:r w:rsidRPr="00B118DC">
              <w:rPr>
                <w:rFonts w:ascii="Calibri" w:eastAsia="Times New Roman" w:hAnsi="Calibri" w:cs="Calibri"/>
                <w:color w:val="000000"/>
              </w:rPr>
              <w:t>JPEO CBRND</w:t>
            </w:r>
          </w:p>
        </w:tc>
      </w:tr>
      <w:tr w:rsidR="00B118DC" w:rsidRPr="00B118DC" w14:paraId="7042CEE0" w14:textId="77777777" w:rsidTr="00D47764">
        <w:trPr>
          <w:trHeight w:val="300"/>
        </w:trPr>
        <w:tc>
          <w:tcPr>
            <w:tcW w:w="1435" w:type="dxa"/>
            <w:shd w:val="clear" w:color="auto" w:fill="auto"/>
            <w:noWrap/>
            <w:vAlign w:val="bottom"/>
            <w:hideMark/>
          </w:tcPr>
          <w:p w14:paraId="112A52CE" w14:textId="77777777" w:rsidR="00B118DC" w:rsidRPr="00B118DC" w:rsidRDefault="00B118DC" w:rsidP="00B118DC">
            <w:pPr>
              <w:spacing w:after="0" w:line="240" w:lineRule="auto"/>
              <w:rPr>
                <w:rFonts w:ascii="Calibri" w:eastAsia="Times New Roman" w:hAnsi="Calibri" w:cs="Calibri"/>
                <w:color w:val="000000"/>
              </w:rPr>
            </w:pPr>
            <w:r w:rsidRPr="00B118DC">
              <w:rPr>
                <w:rFonts w:ascii="Calibri" w:eastAsia="Times New Roman" w:hAnsi="Calibri" w:cs="Calibri"/>
                <w:color w:val="000000"/>
              </w:rPr>
              <w:t>Government</w:t>
            </w:r>
          </w:p>
        </w:tc>
        <w:tc>
          <w:tcPr>
            <w:tcW w:w="2430" w:type="dxa"/>
            <w:shd w:val="clear" w:color="auto" w:fill="auto"/>
            <w:noWrap/>
            <w:vAlign w:val="bottom"/>
            <w:hideMark/>
          </w:tcPr>
          <w:p w14:paraId="1FB76A40" w14:textId="77777777" w:rsidR="00B118DC" w:rsidRPr="00B118DC" w:rsidRDefault="00B118DC" w:rsidP="00B118DC">
            <w:pPr>
              <w:spacing w:after="0" w:line="240" w:lineRule="auto"/>
              <w:rPr>
                <w:rFonts w:ascii="Calibri" w:eastAsia="Times New Roman" w:hAnsi="Calibri" w:cs="Calibri"/>
              </w:rPr>
            </w:pPr>
            <w:r w:rsidRPr="00B118DC">
              <w:rPr>
                <w:rFonts w:ascii="Calibri" w:eastAsia="Times New Roman" w:hAnsi="Calibri" w:cs="Calibri"/>
              </w:rPr>
              <w:t>Mr. Ryan Altenbaugh</w:t>
            </w:r>
          </w:p>
        </w:tc>
        <w:tc>
          <w:tcPr>
            <w:tcW w:w="4770" w:type="dxa"/>
            <w:shd w:val="clear" w:color="auto" w:fill="auto"/>
            <w:vAlign w:val="bottom"/>
            <w:hideMark/>
          </w:tcPr>
          <w:p w14:paraId="5A73E2AE" w14:textId="77777777" w:rsidR="00B118DC" w:rsidRPr="00B118DC" w:rsidRDefault="00B118DC" w:rsidP="00B118DC">
            <w:pPr>
              <w:spacing w:after="0" w:line="240" w:lineRule="auto"/>
              <w:rPr>
                <w:rFonts w:ascii="Calibri" w:eastAsia="Times New Roman" w:hAnsi="Calibri" w:cs="Calibri"/>
              </w:rPr>
            </w:pPr>
            <w:r w:rsidRPr="00B118DC">
              <w:rPr>
                <w:rFonts w:ascii="Calibri" w:eastAsia="Times New Roman" w:hAnsi="Calibri" w:cs="Calibri"/>
              </w:rPr>
              <w:t>XO to DJPEO CBRND</w:t>
            </w:r>
          </w:p>
        </w:tc>
        <w:tc>
          <w:tcPr>
            <w:tcW w:w="2005" w:type="dxa"/>
            <w:shd w:val="clear" w:color="auto" w:fill="auto"/>
            <w:vAlign w:val="bottom"/>
            <w:hideMark/>
          </w:tcPr>
          <w:p w14:paraId="2ACC075A" w14:textId="77777777" w:rsidR="00B118DC" w:rsidRPr="00B118DC" w:rsidRDefault="00B118DC" w:rsidP="00B118DC">
            <w:pPr>
              <w:spacing w:after="0" w:line="240" w:lineRule="auto"/>
              <w:rPr>
                <w:rFonts w:ascii="Calibri" w:eastAsia="Times New Roman" w:hAnsi="Calibri" w:cs="Calibri"/>
              </w:rPr>
            </w:pPr>
            <w:r w:rsidRPr="00B118DC">
              <w:rPr>
                <w:rFonts w:ascii="Calibri" w:eastAsia="Times New Roman" w:hAnsi="Calibri" w:cs="Calibri"/>
              </w:rPr>
              <w:t>JPEO CBRND</w:t>
            </w:r>
          </w:p>
        </w:tc>
      </w:tr>
      <w:tr w:rsidR="00B118DC" w:rsidRPr="00B118DC" w14:paraId="14DA9957" w14:textId="77777777" w:rsidTr="00D47764">
        <w:trPr>
          <w:trHeight w:val="300"/>
        </w:trPr>
        <w:tc>
          <w:tcPr>
            <w:tcW w:w="1435" w:type="dxa"/>
            <w:shd w:val="clear" w:color="auto" w:fill="auto"/>
            <w:noWrap/>
            <w:vAlign w:val="bottom"/>
            <w:hideMark/>
          </w:tcPr>
          <w:p w14:paraId="4E0756A5" w14:textId="77777777" w:rsidR="00B118DC" w:rsidRPr="00B118DC" w:rsidRDefault="00B118DC" w:rsidP="00B118DC">
            <w:pPr>
              <w:spacing w:after="0" w:line="240" w:lineRule="auto"/>
              <w:rPr>
                <w:rFonts w:ascii="Calibri" w:eastAsia="Times New Roman" w:hAnsi="Calibri" w:cs="Calibri"/>
                <w:color w:val="000000"/>
              </w:rPr>
            </w:pPr>
            <w:r w:rsidRPr="00B118DC">
              <w:rPr>
                <w:rFonts w:ascii="Calibri" w:eastAsia="Times New Roman" w:hAnsi="Calibri" w:cs="Calibri"/>
                <w:color w:val="000000"/>
              </w:rPr>
              <w:t>Government</w:t>
            </w:r>
          </w:p>
        </w:tc>
        <w:tc>
          <w:tcPr>
            <w:tcW w:w="2430" w:type="dxa"/>
            <w:shd w:val="clear" w:color="auto" w:fill="auto"/>
            <w:noWrap/>
            <w:vAlign w:val="bottom"/>
            <w:hideMark/>
          </w:tcPr>
          <w:p w14:paraId="0A93C7BE" w14:textId="77777777" w:rsidR="00B118DC" w:rsidRPr="00B118DC" w:rsidRDefault="00B118DC" w:rsidP="00B118DC">
            <w:pPr>
              <w:spacing w:after="0" w:line="240" w:lineRule="auto"/>
              <w:rPr>
                <w:rFonts w:ascii="Calibri" w:eastAsia="Times New Roman" w:hAnsi="Calibri" w:cs="Calibri"/>
              </w:rPr>
            </w:pPr>
            <w:r w:rsidRPr="00B118DC">
              <w:rPr>
                <w:rFonts w:ascii="Calibri" w:eastAsia="Times New Roman" w:hAnsi="Calibri" w:cs="Calibri"/>
              </w:rPr>
              <w:t>COL Anna Schneider</w:t>
            </w:r>
          </w:p>
        </w:tc>
        <w:tc>
          <w:tcPr>
            <w:tcW w:w="4770" w:type="dxa"/>
            <w:shd w:val="clear" w:color="auto" w:fill="auto"/>
            <w:vAlign w:val="bottom"/>
            <w:hideMark/>
          </w:tcPr>
          <w:p w14:paraId="626288A8" w14:textId="77777777" w:rsidR="00B118DC" w:rsidRPr="00B118DC" w:rsidRDefault="00B118DC" w:rsidP="00B118DC">
            <w:pPr>
              <w:spacing w:after="0" w:line="240" w:lineRule="auto"/>
              <w:rPr>
                <w:rFonts w:ascii="Calibri" w:eastAsia="Times New Roman" w:hAnsi="Calibri" w:cs="Calibri"/>
              </w:rPr>
            </w:pPr>
            <w:r w:rsidRPr="00B118DC">
              <w:rPr>
                <w:rFonts w:ascii="Calibri" w:eastAsia="Times New Roman" w:hAnsi="Calibri" w:cs="Calibri"/>
              </w:rPr>
              <w:t>Assistant JPEO CBRND</w:t>
            </w:r>
          </w:p>
        </w:tc>
        <w:tc>
          <w:tcPr>
            <w:tcW w:w="2005" w:type="dxa"/>
            <w:shd w:val="clear" w:color="auto" w:fill="auto"/>
            <w:vAlign w:val="bottom"/>
            <w:hideMark/>
          </w:tcPr>
          <w:p w14:paraId="79217D8E" w14:textId="77777777" w:rsidR="00B118DC" w:rsidRPr="00B118DC" w:rsidRDefault="00B118DC" w:rsidP="00B118DC">
            <w:pPr>
              <w:spacing w:after="0" w:line="240" w:lineRule="auto"/>
              <w:rPr>
                <w:rFonts w:ascii="Calibri" w:eastAsia="Times New Roman" w:hAnsi="Calibri" w:cs="Calibri"/>
              </w:rPr>
            </w:pPr>
            <w:r w:rsidRPr="00B118DC">
              <w:rPr>
                <w:rFonts w:ascii="Calibri" w:eastAsia="Times New Roman" w:hAnsi="Calibri" w:cs="Calibri"/>
              </w:rPr>
              <w:t>JPEO CBRND</w:t>
            </w:r>
          </w:p>
        </w:tc>
      </w:tr>
      <w:tr w:rsidR="00B118DC" w:rsidRPr="00B118DC" w14:paraId="412BD909" w14:textId="77777777" w:rsidTr="00D47764">
        <w:trPr>
          <w:trHeight w:val="300"/>
        </w:trPr>
        <w:tc>
          <w:tcPr>
            <w:tcW w:w="1435" w:type="dxa"/>
            <w:shd w:val="clear" w:color="auto" w:fill="auto"/>
            <w:noWrap/>
            <w:vAlign w:val="bottom"/>
            <w:hideMark/>
          </w:tcPr>
          <w:p w14:paraId="21394FB0" w14:textId="77777777" w:rsidR="00B118DC" w:rsidRPr="00B118DC" w:rsidRDefault="00B118DC" w:rsidP="00B118DC">
            <w:pPr>
              <w:spacing w:after="0" w:line="240" w:lineRule="auto"/>
              <w:rPr>
                <w:rFonts w:ascii="Calibri" w:eastAsia="Times New Roman" w:hAnsi="Calibri" w:cs="Calibri"/>
                <w:color w:val="000000"/>
              </w:rPr>
            </w:pPr>
            <w:r w:rsidRPr="00B118DC">
              <w:rPr>
                <w:rFonts w:ascii="Calibri" w:eastAsia="Times New Roman" w:hAnsi="Calibri" w:cs="Calibri"/>
                <w:color w:val="000000"/>
              </w:rPr>
              <w:t>Government</w:t>
            </w:r>
          </w:p>
        </w:tc>
        <w:tc>
          <w:tcPr>
            <w:tcW w:w="2430" w:type="dxa"/>
            <w:shd w:val="clear" w:color="auto" w:fill="auto"/>
            <w:noWrap/>
            <w:vAlign w:val="bottom"/>
            <w:hideMark/>
          </w:tcPr>
          <w:p w14:paraId="2EB2C571" w14:textId="77777777" w:rsidR="00B118DC" w:rsidRPr="00B118DC" w:rsidRDefault="00B118DC" w:rsidP="00B118DC">
            <w:pPr>
              <w:spacing w:after="0" w:line="240" w:lineRule="auto"/>
              <w:rPr>
                <w:rFonts w:ascii="Calibri" w:eastAsia="Times New Roman" w:hAnsi="Calibri" w:cs="Calibri"/>
                <w:color w:val="000000"/>
              </w:rPr>
            </w:pPr>
            <w:r w:rsidRPr="00B118DC">
              <w:rPr>
                <w:rFonts w:ascii="Calibri" w:eastAsia="Times New Roman" w:hAnsi="Calibri" w:cs="Calibri"/>
                <w:color w:val="000000"/>
              </w:rPr>
              <w:t>Mr. Thomas Dickson</w:t>
            </w:r>
          </w:p>
        </w:tc>
        <w:tc>
          <w:tcPr>
            <w:tcW w:w="4770" w:type="dxa"/>
            <w:shd w:val="clear" w:color="auto" w:fill="auto"/>
            <w:vAlign w:val="bottom"/>
            <w:hideMark/>
          </w:tcPr>
          <w:p w14:paraId="1B4D43DD" w14:textId="77777777" w:rsidR="00B118DC" w:rsidRPr="00B118DC" w:rsidRDefault="00B118DC" w:rsidP="00B118DC">
            <w:pPr>
              <w:spacing w:after="0" w:line="240" w:lineRule="auto"/>
              <w:rPr>
                <w:rFonts w:ascii="Calibri" w:eastAsia="Times New Roman" w:hAnsi="Calibri" w:cs="Calibri"/>
                <w:color w:val="000000"/>
              </w:rPr>
            </w:pPr>
            <w:r w:rsidRPr="00B118DC">
              <w:rPr>
                <w:rFonts w:ascii="Calibri" w:eastAsia="Times New Roman" w:hAnsi="Calibri" w:cs="Calibri"/>
                <w:color w:val="000000"/>
              </w:rPr>
              <w:t>HQ Chief Contracting Officer</w:t>
            </w:r>
          </w:p>
        </w:tc>
        <w:tc>
          <w:tcPr>
            <w:tcW w:w="2005" w:type="dxa"/>
            <w:shd w:val="clear" w:color="auto" w:fill="auto"/>
            <w:vAlign w:val="bottom"/>
            <w:hideMark/>
          </w:tcPr>
          <w:p w14:paraId="7E313785" w14:textId="77777777" w:rsidR="00B118DC" w:rsidRPr="00B118DC" w:rsidRDefault="00B118DC" w:rsidP="00B118DC">
            <w:pPr>
              <w:spacing w:after="0" w:line="240" w:lineRule="auto"/>
              <w:rPr>
                <w:rFonts w:ascii="Calibri" w:eastAsia="Times New Roman" w:hAnsi="Calibri" w:cs="Calibri"/>
                <w:color w:val="000000"/>
              </w:rPr>
            </w:pPr>
            <w:r w:rsidRPr="00B118DC">
              <w:rPr>
                <w:rFonts w:ascii="Calibri" w:eastAsia="Times New Roman" w:hAnsi="Calibri" w:cs="Calibri"/>
                <w:color w:val="000000"/>
              </w:rPr>
              <w:t>JPEO CBRND</w:t>
            </w:r>
          </w:p>
        </w:tc>
      </w:tr>
      <w:tr w:rsidR="00B118DC" w:rsidRPr="00B118DC" w14:paraId="3EA908F5" w14:textId="77777777" w:rsidTr="00D47764">
        <w:trPr>
          <w:trHeight w:val="300"/>
        </w:trPr>
        <w:tc>
          <w:tcPr>
            <w:tcW w:w="1435" w:type="dxa"/>
            <w:shd w:val="clear" w:color="auto" w:fill="auto"/>
            <w:noWrap/>
            <w:vAlign w:val="bottom"/>
            <w:hideMark/>
          </w:tcPr>
          <w:p w14:paraId="4A320184" w14:textId="77777777" w:rsidR="00B118DC" w:rsidRPr="00B118DC" w:rsidRDefault="00B118DC" w:rsidP="00B118DC">
            <w:pPr>
              <w:spacing w:after="0" w:line="240" w:lineRule="auto"/>
              <w:rPr>
                <w:rFonts w:ascii="Calibri" w:eastAsia="Times New Roman" w:hAnsi="Calibri" w:cs="Calibri"/>
              </w:rPr>
            </w:pPr>
            <w:r w:rsidRPr="00B118DC">
              <w:rPr>
                <w:rFonts w:ascii="Calibri" w:eastAsia="Times New Roman" w:hAnsi="Calibri" w:cs="Calibri"/>
              </w:rPr>
              <w:t>Government</w:t>
            </w:r>
          </w:p>
        </w:tc>
        <w:tc>
          <w:tcPr>
            <w:tcW w:w="2430" w:type="dxa"/>
            <w:shd w:val="clear" w:color="auto" w:fill="auto"/>
            <w:noWrap/>
            <w:vAlign w:val="bottom"/>
            <w:hideMark/>
          </w:tcPr>
          <w:p w14:paraId="7B70F739" w14:textId="77777777" w:rsidR="00B118DC" w:rsidRPr="00B118DC" w:rsidRDefault="00B118DC" w:rsidP="00B118DC">
            <w:pPr>
              <w:spacing w:after="0" w:line="240" w:lineRule="auto"/>
              <w:rPr>
                <w:rFonts w:ascii="Calibri" w:eastAsia="Times New Roman" w:hAnsi="Calibri" w:cs="Calibri"/>
              </w:rPr>
            </w:pPr>
            <w:r w:rsidRPr="00B118DC">
              <w:rPr>
                <w:rFonts w:ascii="Calibri" w:eastAsia="Times New Roman" w:hAnsi="Calibri" w:cs="Calibri"/>
              </w:rPr>
              <w:t>Ms. Debra Motz</w:t>
            </w:r>
          </w:p>
        </w:tc>
        <w:tc>
          <w:tcPr>
            <w:tcW w:w="4770" w:type="dxa"/>
            <w:shd w:val="clear" w:color="auto" w:fill="auto"/>
            <w:vAlign w:val="bottom"/>
            <w:hideMark/>
          </w:tcPr>
          <w:p w14:paraId="37C9307B" w14:textId="77777777" w:rsidR="00B118DC" w:rsidRPr="00B118DC" w:rsidRDefault="00B118DC" w:rsidP="00B118DC">
            <w:pPr>
              <w:spacing w:after="0" w:line="240" w:lineRule="auto"/>
              <w:rPr>
                <w:rFonts w:ascii="Calibri" w:eastAsia="Times New Roman" w:hAnsi="Calibri" w:cs="Calibri"/>
              </w:rPr>
            </w:pPr>
            <w:r w:rsidRPr="00B118DC">
              <w:rPr>
                <w:rFonts w:ascii="Calibri" w:eastAsia="Times New Roman" w:hAnsi="Calibri" w:cs="Calibri"/>
              </w:rPr>
              <w:t>HQ Chief Logistics Officer</w:t>
            </w:r>
          </w:p>
        </w:tc>
        <w:tc>
          <w:tcPr>
            <w:tcW w:w="2005" w:type="dxa"/>
            <w:shd w:val="clear" w:color="auto" w:fill="auto"/>
            <w:vAlign w:val="bottom"/>
            <w:hideMark/>
          </w:tcPr>
          <w:p w14:paraId="3C55B261" w14:textId="77777777" w:rsidR="00B118DC" w:rsidRPr="00B118DC" w:rsidRDefault="00B118DC" w:rsidP="00B118DC">
            <w:pPr>
              <w:spacing w:after="0" w:line="240" w:lineRule="auto"/>
              <w:rPr>
                <w:rFonts w:ascii="Calibri" w:eastAsia="Times New Roman" w:hAnsi="Calibri" w:cs="Calibri"/>
              </w:rPr>
            </w:pPr>
            <w:r w:rsidRPr="00B118DC">
              <w:rPr>
                <w:rFonts w:ascii="Calibri" w:eastAsia="Times New Roman" w:hAnsi="Calibri" w:cs="Calibri"/>
              </w:rPr>
              <w:t>JPEO CBRND</w:t>
            </w:r>
          </w:p>
        </w:tc>
      </w:tr>
      <w:tr w:rsidR="00B118DC" w:rsidRPr="00B118DC" w14:paraId="4BA43472" w14:textId="77777777" w:rsidTr="00D47764">
        <w:trPr>
          <w:trHeight w:val="300"/>
        </w:trPr>
        <w:tc>
          <w:tcPr>
            <w:tcW w:w="1435" w:type="dxa"/>
            <w:shd w:val="clear" w:color="auto" w:fill="auto"/>
            <w:noWrap/>
            <w:vAlign w:val="bottom"/>
            <w:hideMark/>
          </w:tcPr>
          <w:p w14:paraId="75C9710C" w14:textId="77777777" w:rsidR="00B118DC" w:rsidRPr="00B118DC" w:rsidRDefault="00B118DC" w:rsidP="00B118DC">
            <w:pPr>
              <w:spacing w:after="0" w:line="240" w:lineRule="auto"/>
              <w:rPr>
                <w:rFonts w:ascii="Calibri" w:eastAsia="Times New Roman" w:hAnsi="Calibri" w:cs="Calibri"/>
                <w:color w:val="000000"/>
              </w:rPr>
            </w:pPr>
            <w:r w:rsidRPr="00B118DC">
              <w:rPr>
                <w:rFonts w:ascii="Calibri" w:eastAsia="Times New Roman" w:hAnsi="Calibri" w:cs="Calibri"/>
                <w:color w:val="000000"/>
              </w:rPr>
              <w:t>Government</w:t>
            </w:r>
          </w:p>
        </w:tc>
        <w:tc>
          <w:tcPr>
            <w:tcW w:w="2430" w:type="dxa"/>
            <w:shd w:val="clear" w:color="auto" w:fill="auto"/>
            <w:noWrap/>
            <w:vAlign w:val="bottom"/>
            <w:hideMark/>
          </w:tcPr>
          <w:p w14:paraId="4C02D597" w14:textId="77777777" w:rsidR="00B118DC" w:rsidRPr="00B118DC" w:rsidRDefault="00B118DC" w:rsidP="00B118DC">
            <w:pPr>
              <w:spacing w:after="0" w:line="240" w:lineRule="auto"/>
              <w:rPr>
                <w:rFonts w:ascii="Calibri" w:eastAsia="Times New Roman" w:hAnsi="Calibri" w:cs="Calibri"/>
              </w:rPr>
            </w:pPr>
            <w:r w:rsidRPr="00B118DC">
              <w:rPr>
                <w:rFonts w:ascii="Calibri" w:eastAsia="Times New Roman" w:hAnsi="Calibri" w:cs="Calibri"/>
              </w:rPr>
              <w:t>Mr. Scott Paris</w:t>
            </w:r>
          </w:p>
        </w:tc>
        <w:tc>
          <w:tcPr>
            <w:tcW w:w="4770" w:type="dxa"/>
            <w:shd w:val="clear" w:color="auto" w:fill="auto"/>
            <w:vAlign w:val="bottom"/>
            <w:hideMark/>
          </w:tcPr>
          <w:p w14:paraId="23C8E1FE" w14:textId="77777777" w:rsidR="00B118DC" w:rsidRPr="00B118DC" w:rsidRDefault="00B118DC" w:rsidP="00B118DC">
            <w:pPr>
              <w:spacing w:after="0" w:line="240" w:lineRule="auto"/>
              <w:rPr>
                <w:rFonts w:ascii="Calibri" w:eastAsia="Times New Roman" w:hAnsi="Calibri" w:cs="Calibri"/>
              </w:rPr>
            </w:pPr>
            <w:r w:rsidRPr="00B118DC">
              <w:rPr>
                <w:rFonts w:ascii="Calibri" w:eastAsia="Times New Roman" w:hAnsi="Calibri" w:cs="Calibri"/>
              </w:rPr>
              <w:t>JPM Protection</w:t>
            </w:r>
          </w:p>
        </w:tc>
        <w:tc>
          <w:tcPr>
            <w:tcW w:w="2005" w:type="dxa"/>
            <w:shd w:val="clear" w:color="auto" w:fill="auto"/>
            <w:vAlign w:val="bottom"/>
            <w:hideMark/>
          </w:tcPr>
          <w:p w14:paraId="6C928278" w14:textId="77777777" w:rsidR="00B118DC" w:rsidRPr="00B118DC" w:rsidRDefault="00B118DC" w:rsidP="00B118DC">
            <w:pPr>
              <w:spacing w:after="0" w:line="240" w:lineRule="auto"/>
              <w:rPr>
                <w:rFonts w:ascii="Calibri" w:eastAsia="Times New Roman" w:hAnsi="Calibri" w:cs="Calibri"/>
              </w:rPr>
            </w:pPr>
            <w:r w:rsidRPr="00B118DC">
              <w:rPr>
                <w:rFonts w:ascii="Calibri" w:eastAsia="Times New Roman" w:hAnsi="Calibri" w:cs="Calibri"/>
              </w:rPr>
              <w:t>JPEO CBRND</w:t>
            </w:r>
          </w:p>
        </w:tc>
      </w:tr>
      <w:tr w:rsidR="00B118DC" w:rsidRPr="00B118DC" w14:paraId="47FBB5EB" w14:textId="77777777" w:rsidTr="00D47764">
        <w:trPr>
          <w:trHeight w:val="300"/>
        </w:trPr>
        <w:tc>
          <w:tcPr>
            <w:tcW w:w="1435" w:type="dxa"/>
            <w:shd w:val="clear" w:color="auto" w:fill="auto"/>
            <w:noWrap/>
            <w:vAlign w:val="bottom"/>
            <w:hideMark/>
          </w:tcPr>
          <w:p w14:paraId="757CE72E" w14:textId="77777777" w:rsidR="00B118DC" w:rsidRPr="00B118DC" w:rsidRDefault="00B118DC" w:rsidP="00B118DC">
            <w:pPr>
              <w:spacing w:after="0" w:line="240" w:lineRule="auto"/>
              <w:rPr>
                <w:rFonts w:ascii="Calibri" w:eastAsia="Times New Roman" w:hAnsi="Calibri" w:cs="Calibri"/>
                <w:color w:val="000000"/>
              </w:rPr>
            </w:pPr>
            <w:r w:rsidRPr="00B118DC">
              <w:rPr>
                <w:rFonts w:ascii="Calibri" w:eastAsia="Times New Roman" w:hAnsi="Calibri" w:cs="Calibri"/>
                <w:color w:val="000000"/>
              </w:rPr>
              <w:t>Government</w:t>
            </w:r>
          </w:p>
        </w:tc>
        <w:tc>
          <w:tcPr>
            <w:tcW w:w="2430" w:type="dxa"/>
            <w:shd w:val="clear" w:color="auto" w:fill="auto"/>
            <w:noWrap/>
            <w:vAlign w:val="bottom"/>
            <w:hideMark/>
          </w:tcPr>
          <w:p w14:paraId="53BDD3E2" w14:textId="77777777" w:rsidR="00B118DC" w:rsidRPr="00B118DC" w:rsidRDefault="00B118DC" w:rsidP="00B118DC">
            <w:pPr>
              <w:spacing w:after="0" w:line="240" w:lineRule="auto"/>
              <w:rPr>
                <w:rFonts w:ascii="Calibri" w:eastAsia="Times New Roman" w:hAnsi="Calibri" w:cs="Calibri"/>
              </w:rPr>
            </w:pPr>
            <w:r w:rsidRPr="00B118DC">
              <w:rPr>
                <w:rFonts w:ascii="Calibri" w:eastAsia="Times New Roman" w:hAnsi="Calibri" w:cs="Calibri"/>
              </w:rPr>
              <w:t>Mr. Michael Bailey</w:t>
            </w:r>
          </w:p>
        </w:tc>
        <w:tc>
          <w:tcPr>
            <w:tcW w:w="4770" w:type="dxa"/>
            <w:shd w:val="clear" w:color="auto" w:fill="auto"/>
            <w:vAlign w:val="bottom"/>
            <w:hideMark/>
          </w:tcPr>
          <w:p w14:paraId="34766ED4" w14:textId="77777777" w:rsidR="00B118DC" w:rsidRPr="00B118DC" w:rsidRDefault="00B118DC" w:rsidP="00B118DC">
            <w:pPr>
              <w:spacing w:after="0" w:line="240" w:lineRule="auto"/>
              <w:rPr>
                <w:rFonts w:ascii="Calibri" w:eastAsia="Times New Roman" w:hAnsi="Calibri" w:cs="Calibri"/>
              </w:rPr>
            </w:pPr>
            <w:r w:rsidRPr="00B118DC">
              <w:rPr>
                <w:rFonts w:ascii="Calibri" w:eastAsia="Times New Roman" w:hAnsi="Calibri" w:cs="Calibri"/>
              </w:rPr>
              <w:t>DJPM Sensors</w:t>
            </w:r>
          </w:p>
        </w:tc>
        <w:tc>
          <w:tcPr>
            <w:tcW w:w="2005" w:type="dxa"/>
            <w:shd w:val="clear" w:color="auto" w:fill="auto"/>
            <w:vAlign w:val="bottom"/>
            <w:hideMark/>
          </w:tcPr>
          <w:p w14:paraId="3E8679CE" w14:textId="77777777" w:rsidR="00B118DC" w:rsidRPr="00B118DC" w:rsidRDefault="00B118DC" w:rsidP="00B118DC">
            <w:pPr>
              <w:spacing w:after="0" w:line="240" w:lineRule="auto"/>
              <w:rPr>
                <w:rFonts w:ascii="Calibri" w:eastAsia="Times New Roman" w:hAnsi="Calibri" w:cs="Calibri"/>
              </w:rPr>
            </w:pPr>
            <w:r w:rsidRPr="00B118DC">
              <w:rPr>
                <w:rFonts w:ascii="Calibri" w:eastAsia="Times New Roman" w:hAnsi="Calibri" w:cs="Calibri"/>
              </w:rPr>
              <w:t>JPEO CBRND</w:t>
            </w:r>
          </w:p>
        </w:tc>
      </w:tr>
      <w:tr w:rsidR="00B118DC" w:rsidRPr="00B118DC" w14:paraId="696D955F" w14:textId="77777777" w:rsidTr="00D47764">
        <w:trPr>
          <w:trHeight w:val="300"/>
        </w:trPr>
        <w:tc>
          <w:tcPr>
            <w:tcW w:w="1435" w:type="dxa"/>
            <w:shd w:val="clear" w:color="auto" w:fill="auto"/>
            <w:noWrap/>
            <w:vAlign w:val="bottom"/>
            <w:hideMark/>
          </w:tcPr>
          <w:p w14:paraId="1E7EC94C" w14:textId="77777777" w:rsidR="00B118DC" w:rsidRPr="00B118DC" w:rsidRDefault="00B118DC" w:rsidP="00B118DC">
            <w:pPr>
              <w:spacing w:after="0" w:line="240" w:lineRule="auto"/>
              <w:rPr>
                <w:rFonts w:ascii="Calibri" w:eastAsia="Times New Roman" w:hAnsi="Calibri" w:cs="Calibri"/>
              </w:rPr>
            </w:pPr>
            <w:r w:rsidRPr="00B118DC">
              <w:rPr>
                <w:rFonts w:ascii="Calibri" w:eastAsia="Times New Roman" w:hAnsi="Calibri" w:cs="Calibri"/>
              </w:rPr>
              <w:t>Government</w:t>
            </w:r>
          </w:p>
        </w:tc>
        <w:tc>
          <w:tcPr>
            <w:tcW w:w="2430" w:type="dxa"/>
            <w:shd w:val="clear" w:color="auto" w:fill="auto"/>
            <w:noWrap/>
            <w:vAlign w:val="bottom"/>
            <w:hideMark/>
          </w:tcPr>
          <w:p w14:paraId="00FD22AF" w14:textId="77777777" w:rsidR="00B118DC" w:rsidRPr="00B118DC" w:rsidRDefault="00B118DC" w:rsidP="00B118DC">
            <w:pPr>
              <w:spacing w:after="0" w:line="240" w:lineRule="auto"/>
              <w:rPr>
                <w:rFonts w:ascii="Calibri" w:eastAsia="Times New Roman" w:hAnsi="Calibri" w:cs="Calibri"/>
              </w:rPr>
            </w:pPr>
            <w:r w:rsidRPr="00B118DC">
              <w:rPr>
                <w:rFonts w:ascii="Calibri" w:eastAsia="Times New Roman" w:hAnsi="Calibri" w:cs="Calibri"/>
              </w:rPr>
              <w:t>Mr. Matt Shoultz</w:t>
            </w:r>
          </w:p>
        </w:tc>
        <w:tc>
          <w:tcPr>
            <w:tcW w:w="4770" w:type="dxa"/>
            <w:shd w:val="clear" w:color="auto" w:fill="auto"/>
            <w:vAlign w:val="bottom"/>
            <w:hideMark/>
          </w:tcPr>
          <w:p w14:paraId="0A283E49" w14:textId="77777777" w:rsidR="00B118DC" w:rsidRPr="00B118DC" w:rsidRDefault="00B118DC" w:rsidP="00B118DC">
            <w:pPr>
              <w:spacing w:after="0" w:line="240" w:lineRule="auto"/>
              <w:rPr>
                <w:rFonts w:ascii="Calibri" w:eastAsia="Times New Roman" w:hAnsi="Calibri" w:cs="Calibri"/>
                <w:color w:val="000000"/>
              </w:rPr>
            </w:pPr>
            <w:r w:rsidRPr="00B118DC">
              <w:rPr>
                <w:rFonts w:ascii="Calibri" w:eastAsia="Times New Roman" w:hAnsi="Calibri" w:cs="Calibri"/>
                <w:color w:val="000000"/>
              </w:rPr>
              <w:t>JPL IM/IT Rep</w:t>
            </w:r>
          </w:p>
        </w:tc>
        <w:tc>
          <w:tcPr>
            <w:tcW w:w="2005" w:type="dxa"/>
            <w:shd w:val="clear" w:color="auto" w:fill="auto"/>
            <w:vAlign w:val="bottom"/>
            <w:hideMark/>
          </w:tcPr>
          <w:p w14:paraId="44EA3E87" w14:textId="77777777" w:rsidR="00B118DC" w:rsidRPr="00B118DC" w:rsidRDefault="00B118DC" w:rsidP="00B118DC">
            <w:pPr>
              <w:spacing w:after="0" w:line="240" w:lineRule="auto"/>
              <w:rPr>
                <w:rFonts w:ascii="Calibri" w:eastAsia="Times New Roman" w:hAnsi="Calibri" w:cs="Calibri"/>
                <w:color w:val="000000"/>
              </w:rPr>
            </w:pPr>
            <w:r w:rsidRPr="00B118DC">
              <w:rPr>
                <w:rFonts w:ascii="Calibri" w:eastAsia="Times New Roman" w:hAnsi="Calibri" w:cs="Calibri"/>
                <w:color w:val="000000"/>
              </w:rPr>
              <w:t>JPEO CBRND</w:t>
            </w:r>
          </w:p>
        </w:tc>
      </w:tr>
      <w:tr w:rsidR="00B118DC" w:rsidRPr="00B118DC" w14:paraId="5081AEEC" w14:textId="77777777" w:rsidTr="00D47764">
        <w:trPr>
          <w:trHeight w:val="300"/>
        </w:trPr>
        <w:tc>
          <w:tcPr>
            <w:tcW w:w="1435" w:type="dxa"/>
            <w:shd w:val="clear" w:color="auto" w:fill="auto"/>
            <w:noWrap/>
            <w:vAlign w:val="bottom"/>
            <w:hideMark/>
          </w:tcPr>
          <w:p w14:paraId="2C085B3E" w14:textId="77777777" w:rsidR="00B118DC" w:rsidRPr="00B118DC" w:rsidRDefault="00B118DC" w:rsidP="00B118DC">
            <w:pPr>
              <w:spacing w:after="0" w:line="240" w:lineRule="auto"/>
              <w:rPr>
                <w:rFonts w:ascii="Calibri" w:eastAsia="Times New Roman" w:hAnsi="Calibri" w:cs="Calibri"/>
              </w:rPr>
            </w:pPr>
            <w:r w:rsidRPr="00B118DC">
              <w:rPr>
                <w:rFonts w:ascii="Calibri" w:eastAsia="Times New Roman" w:hAnsi="Calibri" w:cs="Calibri"/>
              </w:rPr>
              <w:t>Government</w:t>
            </w:r>
          </w:p>
        </w:tc>
        <w:tc>
          <w:tcPr>
            <w:tcW w:w="2430" w:type="dxa"/>
            <w:shd w:val="clear" w:color="auto" w:fill="auto"/>
            <w:noWrap/>
            <w:vAlign w:val="bottom"/>
            <w:hideMark/>
          </w:tcPr>
          <w:p w14:paraId="57A12B6B" w14:textId="77777777" w:rsidR="00B118DC" w:rsidRPr="00B118DC" w:rsidRDefault="00B118DC" w:rsidP="00B118DC">
            <w:pPr>
              <w:spacing w:after="0" w:line="240" w:lineRule="auto"/>
              <w:rPr>
                <w:rFonts w:ascii="Calibri" w:eastAsia="Times New Roman" w:hAnsi="Calibri" w:cs="Calibri"/>
              </w:rPr>
            </w:pPr>
            <w:r w:rsidRPr="00B118DC">
              <w:rPr>
                <w:rFonts w:ascii="Calibri" w:eastAsia="Times New Roman" w:hAnsi="Calibri" w:cs="Calibri"/>
              </w:rPr>
              <w:t>LTC John Nuckols</w:t>
            </w:r>
          </w:p>
        </w:tc>
        <w:tc>
          <w:tcPr>
            <w:tcW w:w="4770" w:type="dxa"/>
            <w:shd w:val="clear" w:color="auto" w:fill="auto"/>
            <w:vAlign w:val="bottom"/>
            <w:hideMark/>
          </w:tcPr>
          <w:p w14:paraId="5D0B962A" w14:textId="77777777" w:rsidR="00B118DC" w:rsidRPr="00B118DC" w:rsidRDefault="00B118DC" w:rsidP="00B118DC">
            <w:pPr>
              <w:spacing w:after="0" w:line="240" w:lineRule="auto"/>
              <w:rPr>
                <w:rFonts w:ascii="Calibri" w:eastAsia="Times New Roman" w:hAnsi="Calibri" w:cs="Calibri"/>
              </w:rPr>
            </w:pPr>
            <w:r w:rsidRPr="00B118DC">
              <w:rPr>
                <w:rFonts w:ascii="Calibri" w:eastAsia="Times New Roman" w:hAnsi="Calibri" w:cs="Calibri"/>
              </w:rPr>
              <w:t>JPM Medical Rep</w:t>
            </w:r>
          </w:p>
        </w:tc>
        <w:tc>
          <w:tcPr>
            <w:tcW w:w="2005" w:type="dxa"/>
            <w:shd w:val="clear" w:color="auto" w:fill="auto"/>
            <w:vAlign w:val="bottom"/>
            <w:hideMark/>
          </w:tcPr>
          <w:p w14:paraId="208CB17C" w14:textId="77777777" w:rsidR="00B118DC" w:rsidRPr="00B118DC" w:rsidRDefault="00B118DC" w:rsidP="00B118DC">
            <w:pPr>
              <w:spacing w:after="0" w:line="240" w:lineRule="auto"/>
              <w:rPr>
                <w:rFonts w:ascii="Calibri" w:eastAsia="Times New Roman" w:hAnsi="Calibri" w:cs="Calibri"/>
              </w:rPr>
            </w:pPr>
            <w:r w:rsidRPr="00B118DC">
              <w:rPr>
                <w:rFonts w:ascii="Calibri" w:eastAsia="Times New Roman" w:hAnsi="Calibri" w:cs="Calibri"/>
              </w:rPr>
              <w:t>JPEO CBRND</w:t>
            </w:r>
          </w:p>
        </w:tc>
      </w:tr>
      <w:tr w:rsidR="00B118DC" w:rsidRPr="00B118DC" w14:paraId="15A34337" w14:textId="77777777" w:rsidTr="00D47764">
        <w:trPr>
          <w:trHeight w:val="300"/>
        </w:trPr>
        <w:tc>
          <w:tcPr>
            <w:tcW w:w="1435" w:type="dxa"/>
            <w:shd w:val="clear" w:color="auto" w:fill="auto"/>
            <w:noWrap/>
            <w:vAlign w:val="bottom"/>
            <w:hideMark/>
          </w:tcPr>
          <w:p w14:paraId="1A207B83" w14:textId="77777777" w:rsidR="00B118DC" w:rsidRPr="00B118DC" w:rsidRDefault="00B118DC" w:rsidP="00B118DC">
            <w:pPr>
              <w:spacing w:after="0" w:line="240" w:lineRule="auto"/>
              <w:rPr>
                <w:rFonts w:ascii="Calibri" w:eastAsia="Times New Roman" w:hAnsi="Calibri" w:cs="Calibri"/>
              </w:rPr>
            </w:pPr>
            <w:r w:rsidRPr="00B118DC">
              <w:rPr>
                <w:rFonts w:ascii="Calibri" w:eastAsia="Times New Roman" w:hAnsi="Calibri" w:cs="Calibri"/>
              </w:rPr>
              <w:t>Government</w:t>
            </w:r>
          </w:p>
        </w:tc>
        <w:tc>
          <w:tcPr>
            <w:tcW w:w="2430" w:type="dxa"/>
            <w:shd w:val="clear" w:color="auto" w:fill="auto"/>
            <w:noWrap/>
            <w:vAlign w:val="bottom"/>
            <w:hideMark/>
          </w:tcPr>
          <w:p w14:paraId="6B2F1A04" w14:textId="77777777" w:rsidR="00B118DC" w:rsidRPr="00B118DC" w:rsidRDefault="00B118DC" w:rsidP="00B118DC">
            <w:pPr>
              <w:spacing w:after="0" w:line="240" w:lineRule="auto"/>
              <w:rPr>
                <w:rFonts w:ascii="Calibri" w:eastAsia="Times New Roman" w:hAnsi="Calibri" w:cs="Calibri"/>
                <w:color w:val="000000"/>
              </w:rPr>
            </w:pPr>
            <w:r w:rsidRPr="00B118DC">
              <w:rPr>
                <w:rFonts w:ascii="Calibri" w:eastAsia="Times New Roman" w:hAnsi="Calibri" w:cs="Calibri"/>
                <w:color w:val="000000"/>
              </w:rPr>
              <w:t>Mr. Al Burket</w:t>
            </w:r>
          </w:p>
        </w:tc>
        <w:tc>
          <w:tcPr>
            <w:tcW w:w="4770" w:type="dxa"/>
            <w:shd w:val="clear" w:color="auto" w:fill="auto"/>
            <w:vAlign w:val="bottom"/>
            <w:hideMark/>
          </w:tcPr>
          <w:p w14:paraId="09060BF5" w14:textId="77777777" w:rsidR="00B118DC" w:rsidRPr="00B118DC" w:rsidRDefault="00B118DC" w:rsidP="00B118DC">
            <w:pPr>
              <w:spacing w:after="0" w:line="240" w:lineRule="auto"/>
              <w:rPr>
                <w:rFonts w:ascii="Calibri" w:eastAsia="Times New Roman" w:hAnsi="Calibri" w:cs="Calibri"/>
                <w:color w:val="000000"/>
              </w:rPr>
            </w:pPr>
            <w:r w:rsidRPr="00B118DC">
              <w:rPr>
                <w:rFonts w:ascii="Calibri" w:eastAsia="Times New Roman" w:hAnsi="Calibri" w:cs="Calibri"/>
                <w:color w:val="000000"/>
              </w:rPr>
              <w:t xml:space="preserve">PMO, Omnibus/Stand-Alone Contracts </w:t>
            </w:r>
          </w:p>
        </w:tc>
        <w:tc>
          <w:tcPr>
            <w:tcW w:w="2005" w:type="dxa"/>
            <w:shd w:val="clear" w:color="auto" w:fill="auto"/>
            <w:vAlign w:val="bottom"/>
            <w:hideMark/>
          </w:tcPr>
          <w:p w14:paraId="48057D43" w14:textId="77777777" w:rsidR="00B118DC" w:rsidRPr="00B118DC" w:rsidRDefault="00B118DC" w:rsidP="00B118DC">
            <w:pPr>
              <w:spacing w:after="0" w:line="240" w:lineRule="auto"/>
              <w:rPr>
                <w:rFonts w:ascii="Calibri" w:eastAsia="Times New Roman" w:hAnsi="Calibri" w:cs="Calibri"/>
                <w:color w:val="000000"/>
              </w:rPr>
            </w:pPr>
            <w:r w:rsidRPr="00B118DC">
              <w:rPr>
                <w:rFonts w:ascii="Calibri" w:eastAsia="Times New Roman" w:hAnsi="Calibri" w:cs="Calibri"/>
                <w:color w:val="000000"/>
              </w:rPr>
              <w:t>JPEO CBRND</w:t>
            </w:r>
          </w:p>
        </w:tc>
      </w:tr>
      <w:tr w:rsidR="00B118DC" w:rsidRPr="00B118DC" w14:paraId="585B6E08" w14:textId="77777777" w:rsidTr="00D47764">
        <w:trPr>
          <w:trHeight w:val="300"/>
        </w:trPr>
        <w:tc>
          <w:tcPr>
            <w:tcW w:w="1435" w:type="dxa"/>
            <w:shd w:val="clear" w:color="auto" w:fill="auto"/>
            <w:noWrap/>
            <w:vAlign w:val="bottom"/>
            <w:hideMark/>
          </w:tcPr>
          <w:p w14:paraId="33566096" w14:textId="77777777" w:rsidR="00B118DC" w:rsidRPr="00B118DC" w:rsidRDefault="00B118DC" w:rsidP="00B118DC">
            <w:pPr>
              <w:spacing w:after="0" w:line="240" w:lineRule="auto"/>
              <w:rPr>
                <w:rFonts w:ascii="Calibri" w:eastAsia="Times New Roman" w:hAnsi="Calibri" w:cs="Calibri"/>
              </w:rPr>
            </w:pPr>
            <w:r w:rsidRPr="00B118DC">
              <w:rPr>
                <w:rFonts w:ascii="Calibri" w:eastAsia="Times New Roman" w:hAnsi="Calibri" w:cs="Calibri"/>
              </w:rPr>
              <w:t>Government</w:t>
            </w:r>
          </w:p>
        </w:tc>
        <w:tc>
          <w:tcPr>
            <w:tcW w:w="2430" w:type="dxa"/>
            <w:shd w:val="clear" w:color="auto" w:fill="auto"/>
            <w:noWrap/>
            <w:vAlign w:val="bottom"/>
            <w:hideMark/>
          </w:tcPr>
          <w:p w14:paraId="13C41889" w14:textId="77777777" w:rsidR="00B118DC" w:rsidRPr="00B118DC" w:rsidRDefault="00B118DC" w:rsidP="00B118DC">
            <w:pPr>
              <w:spacing w:after="0" w:line="240" w:lineRule="auto"/>
              <w:rPr>
                <w:rFonts w:ascii="Calibri" w:eastAsia="Times New Roman" w:hAnsi="Calibri" w:cs="Calibri"/>
                <w:color w:val="000000"/>
              </w:rPr>
            </w:pPr>
            <w:r w:rsidRPr="00B118DC">
              <w:rPr>
                <w:rFonts w:ascii="Calibri" w:eastAsia="Times New Roman" w:hAnsi="Calibri" w:cs="Calibri"/>
                <w:color w:val="000000"/>
              </w:rPr>
              <w:t>Mr. Jeff Megargel</w:t>
            </w:r>
          </w:p>
        </w:tc>
        <w:tc>
          <w:tcPr>
            <w:tcW w:w="4770" w:type="dxa"/>
            <w:shd w:val="clear" w:color="auto" w:fill="auto"/>
            <w:vAlign w:val="bottom"/>
            <w:hideMark/>
          </w:tcPr>
          <w:p w14:paraId="64EE0287" w14:textId="77777777" w:rsidR="00B118DC" w:rsidRPr="00B118DC" w:rsidRDefault="00B118DC" w:rsidP="00B118DC">
            <w:pPr>
              <w:spacing w:after="0" w:line="240" w:lineRule="auto"/>
              <w:rPr>
                <w:rFonts w:ascii="Calibri" w:eastAsia="Times New Roman" w:hAnsi="Calibri" w:cs="Calibri"/>
                <w:color w:val="000000"/>
              </w:rPr>
            </w:pPr>
            <w:r w:rsidRPr="00B118DC">
              <w:rPr>
                <w:rFonts w:ascii="Calibri" w:eastAsia="Times New Roman" w:hAnsi="Calibri" w:cs="Calibri"/>
                <w:color w:val="000000"/>
              </w:rPr>
              <w:t>PMO, Other Transactions</w:t>
            </w:r>
          </w:p>
        </w:tc>
        <w:tc>
          <w:tcPr>
            <w:tcW w:w="2005" w:type="dxa"/>
            <w:shd w:val="clear" w:color="auto" w:fill="auto"/>
            <w:vAlign w:val="bottom"/>
            <w:hideMark/>
          </w:tcPr>
          <w:p w14:paraId="19E3EF2E" w14:textId="77777777" w:rsidR="00B118DC" w:rsidRPr="00B118DC" w:rsidRDefault="00B118DC" w:rsidP="00B118DC">
            <w:pPr>
              <w:spacing w:after="0" w:line="240" w:lineRule="auto"/>
              <w:rPr>
                <w:rFonts w:ascii="Calibri" w:eastAsia="Times New Roman" w:hAnsi="Calibri" w:cs="Calibri"/>
                <w:color w:val="000000"/>
              </w:rPr>
            </w:pPr>
            <w:r w:rsidRPr="00B118DC">
              <w:rPr>
                <w:rFonts w:ascii="Calibri" w:eastAsia="Times New Roman" w:hAnsi="Calibri" w:cs="Calibri"/>
                <w:color w:val="000000"/>
              </w:rPr>
              <w:t>JPEO CBRND</w:t>
            </w:r>
          </w:p>
        </w:tc>
      </w:tr>
      <w:tr w:rsidR="00B118DC" w:rsidRPr="00B118DC" w14:paraId="16891EA2" w14:textId="77777777" w:rsidTr="00D47764">
        <w:trPr>
          <w:trHeight w:val="300"/>
        </w:trPr>
        <w:tc>
          <w:tcPr>
            <w:tcW w:w="1435" w:type="dxa"/>
            <w:shd w:val="clear" w:color="auto" w:fill="auto"/>
            <w:noWrap/>
            <w:vAlign w:val="bottom"/>
            <w:hideMark/>
          </w:tcPr>
          <w:p w14:paraId="46991D32" w14:textId="77777777" w:rsidR="00B118DC" w:rsidRPr="00B118DC" w:rsidRDefault="00B118DC" w:rsidP="00B118DC">
            <w:pPr>
              <w:spacing w:after="0" w:line="240" w:lineRule="auto"/>
              <w:rPr>
                <w:rFonts w:ascii="Calibri" w:eastAsia="Times New Roman" w:hAnsi="Calibri" w:cs="Calibri"/>
              </w:rPr>
            </w:pPr>
            <w:r w:rsidRPr="00B118DC">
              <w:rPr>
                <w:rFonts w:ascii="Calibri" w:eastAsia="Times New Roman" w:hAnsi="Calibri" w:cs="Calibri"/>
              </w:rPr>
              <w:t>Government</w:t>
            </w:r>
          </w:p>
        </w:tc>
        <w:tc>
          <w:tcPr>
            <w:tcW w:w="2430" w:type="dxa"/>
            <w:shd w:val="clear" w:color="auto" w:fill="auto"/>
            <w:noWrap/>
            <w:vAlign w:val="bottom"/>
            <w:hideMark/>
          </w:tcPr>
          <w:p w14:paraId="7B01DD67" w14:textId="77777777" w:rsidR="00B118DC" w:rsidRPr="00B118DC" w:rsidRDefault="00B118DC" w:rsidP="00B118DC">
            <w:pPr>
              <w:spacing w:after="0" w:line="240" w:lineRule="auto"/>
              <w:rPr>
                <w:rFonts w:ascii="Calibri" w:eastAsia="Times New Roman" w:hAnsi="Calibri" w:cs="Calibri"/>
                <w:color w:val="000000"/>
              </w:rPr>
            </w:pPr>
            <w:r w:rsidRPr="00B118DC">
              <w:rPr>
                <w:rFonts w:ascii="Calibri" w:eastAsia="Times New Roman" w:hAnsi="Calibri" w:cs="Calibri"/>
                <w:color w:val="000000"/>
              </w:rPr>
              <w:t>Mr. Barry Sayer</w:t>
            </w:r>
          </w:p>
        </w:tc>
        <w:tc>
          <w:tcPr>
            <w:tcW w:w="4770" w:type="dxa"/>
            <w:shd w:val="clear" w:color="auto" w:fill="auto"/>
            <w:vAlign w:val="bottom"/>
            <w:hideMark/>
          </w:tcPr>
          <w:p w14:paraId="1197BB3F" w14:textId="77777777" w:rsidR="00B118DC" w:rsidRPr="00B118DC" w:rsidRDefault="00B118DC" w:rsidP="00B118DC">
            <w:pPr>
              <w:spacing w:after="0" w:line="240" w:lineRule="auto"/>
              <w:rPr>
                <w:rFonts w:ascii="Calibri" w:eastAsia="Times New Roman" w:hAnsi="Calibri" w:cs="Calibri"/>
                <w:color w:val="000000"/>
              </w:rPr>
            </w:pPr>
            <w:r w:rsidRPr="00B118DC">
              <w:rPr>
                <w:rFonts w:ascii="Calibri" w:eastAsia="Times New Roman" w:hAnsi="Calibri" w:cs="Calibri"/>
                <w:color w:val="000000"/>
              </w:rPr>
              <w:t>PM, MCDC OTA</w:t>
            </w:r>
          </w:p>
        </w:tc>
        <w:tc>
          <w:tcPr>
            <w:tcW w:w="2005" w:type="dxa"/>
            <w:shd w:val="clear" w:color="auto" w:fill="auto"/>
            <w:vAlign w:val="bottom"/>
            <w:hideMark/>
          </w:tcPr>
          <w:p w14:paraId="04F71910" w14:textId="77777777" w:rsidR="00B118DC" w:rsidRPr="00B118DC" w:rsidRDefault="00B118DC" w:rsidP="00B118DC">
            <w:pPr>
              <w:spacing w:after="0" w:line="240" w:lineRule="auto"/>
              <w:rPr>
                <w:rFonts w:ascii="Calibri" w:eastAsia="Times New Roman" w:hAnsi="Calibri" w:cs="Calibri"/>
                <w:color w:val="000000"/>
              </w:rPr>
            </w:pPr>
            <w:r w:rsidRPr="00B118DC">
              <w:rPr>
                <w:rFonts w:ascii="Calibri" w:eastAsia="Times New Roman" w:hAnsi="Calibri" w:cs="Calibri"/>
                <w:color w:val="000000"/>
              </w:rPr>
              <w:t>JPEO CBRND</w:t>
            </w:r>
          </w:p>
        </w:tc>
      </w:tr>
      <w:tr w:rsidR="00B118DC" w:rsidRPr="00B118DC" w14:paraId="1D298812" w14:textId="77777777" w:rsidTr="00D47764">
        <w:trPr>
          <w:trHeight w:val="300"/>
        </w:trPr>
        <w:tc>
          <w:tcPr>
            <w:tcW w:w="1435" w:type="dxa"/>
            <w:shd w:val="clear" w:color="auto" w:fill="auto"/>
            <w:noWrap/>
            <w:vAlign w:val="bottom"/>
            <w:hideMark/>
          </w:tcPr>
          <w:p w14:paraId="2568D996" w14:textId="77777777" w:rsidR="00B118DC" w:rsidRPr="00B118DC" w:rsidRDefault="00B118DC" w:rsidP="00B118DC">
            <w:pPr>
              <w:spacing w:after="0" w:line="240" w:lineRule="auto"/>
              <w:rPr>
                <w:rFonts w:ascii="Calibri" w:eastAsia="Times New Roman" w:hAnsi="Calibri" w:cs="Calibri"/>
              </w:rPr>
            </w:pPr>
            <w:r w:rsidRPr="00B118DC">
              <w:rPr>
                <w:rFonts w:ascii="Calibri" w:eastAsia="Times New Roman" w:hAnsi="Calibri" w:cs="Calibri"/>
              </w:rPr>
              <w:t>Government</w:t>
            </w:r>
          </w:p>
        </w:tc>
        <w:tc>
          <w:tcPr>
            <w:tcW w:w="2430" w:type="dxa"/>
            <w:shd w:val="clear" w:color="auto" w:fill="auto"/>
            <w:noWrap/>
            <w:vAlign w:val="bottom"/>
            <w:hideMark/>
          </w:tcPr>
          <w:p w14:paraId="427013D4" w14:textId="77777777" w:rsidR="00B118DC" w:rsidRPr="00B118DC" w:rsidRDefault="00B118DC" w:rsidP="00B118DC">
            <w:pPr>
              <w:spacing w:after="0" w:line="240" w:lineRule="auto"/>
              <w:rPr>
                <w:rFonts w:ascii="Calibri" w:eastAsia="Times New Roman" w:hAnsi="Calibri" w:cs="Calibri"/>
                <w:color w:val="000000"/>
              </w:rPr>
            </w:pPr>
            <w:r w:rsidRPr="00B118DC">
              <w:rPr>
                <w:rFonts w:ascii="Calibri" w:eastAsia="Times New Roman" w:hAnsi="Calibri" w:cs="Calibri"/>
                <w:color w:val="000000"/>
              </w:rPr>
              <w:t>Ms. Kate Trombetta</w:t>
            </w:r>
          </w:p>
        </w:tc>
        <w:tc>
          <w:tcPr>
            <w:tcW w:w="4770" w:type="dxa"/>
            <w:shd w:val="clear" w:color="auto" w:fill="auto"/>
            <w:vAlign w:val="bottom"/>
            <w:hideMark/>
          </w:tcPr>
          <w:p w14:paraId="60B578AA" w14:textId="70CB41FC" w:rsidR="00B118DC" w:rsidRPr="00B118DC" w:rsidRDefault="00266ED4" w:rsidP="00B118DC">
            <w:pPr>
              <w:spacing w:after="0" w:line="240" w:lineRule="auto"/>
              <w:rPr>
                <w:rFonts w:ascii="Calibri" w:eastAsia="Times New Roman" w:hAnsi="Calibri" w:cs="Calibri"/>
                <w:color w:val="000000"/>
              </w:rPr>
            </w:pPr>
            <w:r>
              <w:rPr>
                <w:rFonts w:ascii="Calibri" w:eastAsia="Times New Roman" w:hAnsi="Calibri" w:cs="Calibri"/>
                <w:color w:val="000000"/>
              </w:rPr>
              <w:t>HQ Contracting Staff and Minutes</w:t>
            </w:r>
          </w:p>
        </w:tc>
        <w:tc>
          <w:tcPr>
            <w:tcW w:w="2005" w:type="dxa"/>
            <w:shd w:val="clear" w:color="auto" w:fill="auto"/>
            <w:vAlign w:val="bottom"/>
            <w:hideMark/>
          </w:tcPr>
          <w:p w14:paraId="2CE30AFE" w14:textId="77777777" w:rsidR="00B118DC" w:rsidRPr="00B118DC" w:rsidRDefault="00B118DC" w:rsidP="00B118DC">
            <w:pPr>
              <w:spacing w:after="0" w:line="240" w:lineRule="auto"/>
              <w:rPr>
                <w:rFonts w:ascii="Calibri" w:eastAsia="Times New Roman" w:hAnsi="Calibri" w:cs="Calibri"/>
                <w:color w:val="000000"/>
              </w:rPr>
            </w:pPr>
            <w:r w:rsidRPr="00B118DC">
              <w:rPr>
                <w:rFonts w:ascii="Calibri" w:eastAsia="Times New Roman" w:hAnsi="Calibri" w:cs="Calibri"/>
                <w:color w:val="000000"/>
              </w:rPr>
              <w:t>JPEO CBRND</w:t>
            </w:r>
          </w:p>
        </w:tc>
      </w:tr>
      <w:tr w:rsidR="00B118DC" w:rsidRPr="00B118DC" w14:paraId="32DBDAE8" w14:textId="77777777" w:rsidTr="00D47764">
        <w:trPr>
          <w:trHeight w:val="300"/>
        </w:trPr>
        <w:tc>
          <w:tcPr>
            <w:tcW w:w="1435" w:type="dxa"/>
            <w:shd w:val="clear" w:color="auto" w:fill="auto"/>
            <w:noWrap/>
            <w:vAlign w:val="bottom"/>
            <w:hideMark/>
          </w:tcPr>
          <w:p w14:paraId="5D55CD30" w14:textId="77777777" w:rsidR="00B118DC" w:rsidRPr="00B118DC" w:rsidRDefault="00B118DC" w:rsidP="00B118DC">
            <w:pPr>
              <w:spacing w:after="0" w:line="240" w:lineRule="auto"/>
              <w:rPr>
                <w:rFonts w:ascii="Calibri" w:eastAsia="Times New Roman" w:hAnsi="Calibri" w:cs="Calibri"/>
              </w:rPr>
            </w:pPr>
            <w:r w:rsidRPr="00B118DC">
              <w:rPr>
                <w:rFonts w:ascii="Calibri" w:eastAsia="Times New Roman" w:hAnsi="Calibri" w:cs="Calibri"/>
              </w:rPr>
              <w:t>Government</w:t>
            </w:r>
          </w:p>
        </w:tc>
        <w:tc>
          <w:tcPr>
            <w:tcW w:w="2430" w:type="dxa"/>
            <w:shd w:val="clear" w:color="auto" w:fill="auto"/>
            <w:noWrap/>
            <w:vAlign w:val="bottom"/>
            <w:hideMark/>
          </w:tcPr>
          <w:p w14:paraId="3FADA28C" w14:textId="77777777" w:rsidR="00B118DC" w:rsidRPr="00B118DC" w:rsidRDefault="00B118DC" w:rsidP="00B118DC">
            <w:pPr>
              <w:spacing w:after="0" w:line="240" w:lineRule="auto"/>
              <w:rPr>
                <w:rFonts w:ascii="Calibri" w:eastAsia="Times New Roman" w:hAnsi="Calibri" w:cs="Calibri"/>
              </w:rPr>
            </w:pPr>
            <w:r w:rsidRPr="00B118DC">
              <w:rPr>
                <w:rFonts w:ascii="Calibri" w:eastAsia="Times New Roman" w:hAnsi="Calibri" w:cs="Calibri"/>
              </w:rPr>
              <w:t>COL Timothy Greenhaw</w:t>
            </w:r>
          </w:p>
        </w:tc>
        <w:tc>
          <w:tcPr>
            <w:tcW w:w="4770" w:type="dxa"/>
            <w:shd w:val="clear" w:color="auto" w:fill="auto"/>
            <w:vAlign w:val="bottom"/>
            <w:hideMark/>
          </w:tcPr>
          <w:p w14:paraId="0341B539" w14:textId="77777777" w:rsidR="00B118DC" w:rsidRPr="00B118DC" w:rsidRDefault="00B118DC" w:rsidP="00B118DC">
            <w:pPr>
              <w:spacing w:after="0" w:line="240" w:lineRule="auto"/>
              <w:rPr>
                <w:rFonts w:ascii="Calibri" w:eastAsia="Times New Roman" w:hAnsi="Calibri" w:cs="Calibri"/>
              </w:rPr>
            </w:pPr>
            <w:r w:rsidRPr="00B118DC">
              <w:rPr>
                <w:rFonts w:ascii="Calibri" w:eastAsia="Times New Roman" w:hAnsi="Calibri" w:cs="Calibri"/>
              </w:rPr>
              <w:t>Deputy Director, CBRN Defense</w:t>
            </w:r>
          </w:p>
        </w:tc>
        <w:tc>
          <w:tcPr>
            <w:tcW w:w="2005" w:type="dxa"/>
            <w:shd w:val="clear" w:color="auto" w:fill="auto"/>
            <w:vAlign w:val="bottom"/>
            <w:hideMark/>
          </w:tcPr>
          <w:p w14:paraId="0AD1EF74" w14:textId="77777777" w:rsidR="00B118DC" w:rsidRPr="00B118DC" w:rsidRDefault="00B118DC" w:rsidP="00B118DC">
            <w:pPr>
              <w:spacing w:after="0" w:line="240" w:lineRule="auto"/>
              <w:rPr>
                <w:rFonts w:ascii="Calibri" w:eastAsia="Times New Roman" w:hAnsi="Calibri" w:cs="Calibri"/>
              </w:rPr>
            </w:pPr>
            <w:r w:rsidRPr="00B118DC">
              <w:rPr>
                <w:rFonts w:ascii="Calibri" w:eastAsia="Times New Roman" w:hAnsi="Calibri" w:cs="Calibri"/>
              </w:rPr>
              <w:t>JRO</w:t>
            </w:r>
          </w:p>
        </w:tc>
      </w:tr>
      <w:tr w:rsidR="00B118DC" w:rsidRPr="00B118DC" w14:paraId="156AC396" w14:textId="77777777" w:rsidTr="00D47764">
        <w:trPr>
          <w:trHeight w:val="300"/>
        </w:trPr>
        <w:tc>
          <w:tcPr>
            <w:tcW w:w="1435" w:type="dxa"/>
            <w:shd w:val="clear" w:color="auto" w:fill="auto"/>
            <w:noWrap/>
            <w:vAlign w:val="bottom"/>
            <w:hideMark/>
          </w:tcPr>
          <w:p w14:paraId="3769D5BB" w14:textId="77777777" w:rsidR="00B118DC" w:rsidRPr="00B118DC" w:rsidRDefault="00B118DC" w:rsidP="00B118DC">
            <w:pPr>
              <w:spacing w:after="0" w:line="240" w:lineRule="auto"/>
              <w:rPr>
                <w:rFonts w:ascii="Calibri" w:eastAsia="Times New Roman" w:hAnsi="Calibri" w:cs="Calibri"/>
              </w:rPr>
            </w:pPr>
            <w:r w:rsidRPr="00B118DC">
              <w:rPr>
                <w:rFonts w:ascii="Calibri" w:eastAsia="Times New Roman" w:hAnsi="Calibri" w:cs="Calibri"/>
              </w:rPr>
              <w:t>Industry</w:t>
            </w:r>
          </w:p>
        </w:tc>
        <w:tc>
          <w:tcPr>
            <w:tcW w:w="2430" w:type="dxa"/>
            <w:shd w:val="clear" w:color="auto" w:fill="auto"/>
            <w:noWrap/>
            <w:vAlign w:val="bottom"/>
            <w:hideMark/>
          </w:tcPr>
          <w:p w14:paraId="72394142" w14:textId="77777777" w:rsidR="00B118DC" w:rsidRPr="00B118DC" w:rsidRDefault="00B118DC" w:rsidP="00B118DC">
            <w:pPr>
              <w:spacing w:after="0" w:line="240" w:lineRule="auto"/>
              <w:rPr>
                <w:rFonts w:ascii="Calibri" w:eastAsia="Times New Roman" w:hAnsi="Calibri" w:cs="Calibri"/>
                <w:color w:val="000000"/>
              </w:rPr>
            </w:pPr>
            <w:r w:rsidRPr="00B118DC">
              <w:rPr>
                <w:rFonts w:ascii="Calibri" w:eastAsia="Times New Roman" w:hAnsi="Calibri" w:cs="Calibri"/>
                <w:color w:val="000000"/>
              </w:rPr>
              <w:t>Mr. Thomas O'Keefe</w:t>
            </w:r>
          </w:p>
        </w:tc>
        <w:tc>
          <w:tcPr>
            <w:tcW w:w="4770" w:type="dxa"/>
            <w:shd w:val="clear" w:color="auto" w:fill="auto"/>
            <w:noWrap/>
            <w:vAlign w:val="bottom"/>
            <w:hideMark/>
          </w:tcPr>
          <w:p w14:paraId="19896CBA" w14:textId="77777777" w:rsidR="00B118DC" w:rsidRPr="00B118DC" w:rsidRDefault="00B118DC" w:rsidP="00B118DC">
            <w:pPr>
              <w:spacing w:after="0" w:line="240" w:lineRule="auto"/>
              <w:rPr>
                <w:rFonts w:ascii="Calibri" w:eastAsia="Times New Roman" w:hAnsi="Calibri" w:cs="Calibri"/>
                <w:color w:val="000000"/>
              </w:rPr>
            </w:pPr>
            <w:r w:rsidRPr="00B118DC">
              <w:rPr>
                <w:rFonts w:ascii="Calibri" w:eastAsia="Times New Roman" w:hAnsi="Calibri" w:cs="Calibri"/>
                <w:color w:val="000000"/>
              </w:rPr>
              <w:t>Information Systems Sector Lead</w:t>
            </w:r>
          </w:p>
        </w:tc>
        <w:tc>
          <w:tcPr>
            <w:tcW w:w="2005" w:type="dxa"/>
            <w:shd w:val="clear" w:color="auto" w:fill="auto"/>
            <w:noWrap/>
            <w:vAlign w:val="bottom"/>
            <w:hideMark/>
          </w:tcPr>
          <w:p w14:paraId="481CD6D7" w14:textId="77777777" w:rsidR="00B118DC" w:rsidRPr="00B118DC" w:rsidRDefault="00B118DC" w:rsidP="00B118DC">
            <w:pPr>
              <w:spacing w:after="0" w:line="240" w:lineRule="auto"/>
              <w:rPr>
                <w:rFonts w:ascii="Calibri" w:eastAsia="Times New Roman" w:hAnsi="Calibri" w:cs="Calibri"/>
                <w:color w:val="000000"/>
              </w:rPr>
            </w:pPr>
            <w:r w:rsidRPr="00B118DC">
              <w:rPr>
                <w:rFonts w:ascii="Calibri" w:eastAsia="Times New Roman" w:hAnsi="Calibri" w:cs="Calibri"/>
                <w:color w:val="000000"/>
              </w:rPr>
              <w:t>ANSER</w:t>
            </w:r>
          </w:p>
        </w:tc>
      </w:tr>
      <w:tr w:rsidR="00B118DC" w:rsidRPr="00B118DC" w14:paraId="4087107B" w14:textId="77777777" w:rsidTr="00D47764">
        <w:trPr>
          <w:trHeight w:val="300"/>
        </w:trPr>
        <w:tc>
          <w:tcPr>
            <w:tcW w:w="1435" w:type="dxa"/>
            <w:shd w:val="clear" w:color="auto" w:fill="auto"/>
            <w:noWrap/>
            <w:vAlign w:val="bottom"/>
            <w:hideMark/>
          </w:tcPr>
          <w:p w14:paraId="3BDDFDED" w14:textId="77777777" w:rsidR="00B118DC" w:rsidRPr="00B118DC" w:rsidRDefault="00B118DC" w:rsidP="00B118DC">
            <w:pPr>
              <w:spacing w:after="0" w:line="240" w:lineRule="auto"/>
              <w:rPr>
                <w:rFonts w:ascii="Calibri" w:eastAsia="Times New Roman" w:hAnsi="Calibri" w:cs="Calibri"/>
              </w:rPr>
            </w:pPr>
            <w:r w:rsidRPr="00B118DC">
              <w:rPr>
                <w:rFonts w:ascii="Calibri" w:eastAsia="Times New Roman" w:hAnsi="Calibri" w:cs="Calibri"/>
              </w:rPr>
              <w:t>Industry</w:t>
            </w:r>
          </w:p>
        </w:tc>
        <w:tc>
          <w:tcPr>
            <w:tcW w:w="2430" w:type="dxa"/>
            <w:shd w:val="clear" w:color="auto" w:fill="auto"/>
            <w:noWrap/>
            <w:vAlign w:val="bottom"/>
            <w:hideMark/>
          </w:tcPr>
          <w:p w14:paraId="4E633BEC" w14:textId="77777777" w:rsidR="00B118DC" w:rsidRPr="00B118DC" w:rsidRDefault="00B118DC" w:rsidP="00B118DC">
            <w:pPr>
              <w:spacing w:after="0" w:line="240" w:lineRule="auto"/>
              <w:rPr>
                <w:rFonts w:ascii="Calibri" w:eastAsia="Times New Roman" w:hAnsi="Calibri" w:cs="Calibri"/>
                <w:color w:val="000000"/>
              </w:rPr>
            </w:pPr>
            <w:r w:rsidRPr="00B118DC">
              <w:rPr>
                <w:rFonts w:ascii="Calibri" w:eastAsia="Times New Roman" w:hAnsi="Calibri" w:cs="Calibri"/>
                <w:color w:val="000000"/>
              </w:rPr>
              <w:t>Dr. Mike Stebbins</w:t>
            </w:r>
          </w:p>
        </w:tc>
        <w:tc>
          <w:tcPr>
            <w:tcW w:w="4770" w:type="dxa"/>
            <w:shd w:val="clear" w:color="auto" w:fill="auto"/>
            <w:vAlign w:val="bottom"/>
            <w:hideMark/>
          </w:tcPr>
          <w:p w14:paraId="4FFEA9DF" w14:textId="77777777" w:rsidR="00B118DC" w:rsidRPr="00B118DC" w:rsidRDefault="00B118DC" w:rsidP="00B118DC">
            <w:pPr>
              <w:spacing w:after="0" w:line="240" w:lineRule="auto"/>
              <w:rPr>
                <w:rFonts w:ascii="Calibri" w:eastAsia="Times New Roman" w:hAnsi="Calibri" w:cs="Calibri"/>
                <w:color w:val="000000"/>
              </w:rPr>
            </w:pPr>
            <w:r w:rsidRPr="00B118DC">
              <w:rPr>
                <w:rFonts w:ascii="Calibri" w:eastAsia="Times New Roman" w:hAnsi="Calibri" w:cs="Calibri"/>
                <w:color w:val="000000"/>
              </w:rPr>
              <w:t>Executive Director, MCDC and CWMD Consortium</w:t>
            </w:r>
          </w:p>
        </w:tc>
        <w:tc>
          <w:tcPr>
            <w:tcW w:w="2005" w:type="dxa"/>
            <w:shd w:val="clear" w:color="auto" w:fill="auto"/>
            <w:vAlign w:val="bottom"/>
            <w:hideMark/>
          </w:tcPr>
          <w:p w14:paraId="77C7A161" w14:textId="77777777" w:rsidR="00B118DC" w:rsidRPr="00B118DC" w:rsidRDefault="00B118DC" w:rsidP="00B118DC">
            <w:pPr>
              <w:spacing w:after="0" w:line="240" w:lineRule="auto"/>
              <w:rPr>
                <w:rFonts w:ascii="Calibri" w:eastAsia="Times New Roman" w:hAnsi="Calibri" w:cs="Calibri"/>
                <w:color w:val="000000"/>
              </w:rPr>
            </w:pPr>
            <w:r w:rsidRPr="00B118DC">
              <w:rPr>
                <w:rFonts w:ascii="Calibri" w:eastAsia="Times New Roman" w:hAnsi="Calibri" w:cs="Calibri"/>
                <w:color w:val="000000"/>
              </w:rPr>
              <w:t>ATI / JPEO CBRND</w:t>
            </w:r>
          </w:p>
        </w:tc>
      </w:tr>
      <w:tr w:rsidR="00B118DC" w:rsidRPr="00B118DC" w14:paraId="4110A452" w14:textId="77777777" w:rsidTr="00D47764">
        <w:trPr>
          <w:trHeight w:val="300"/>
        </w:trPr>
        <w:tc>
          <w:tcPr>
            <w:tcW w:w="1435" w:type="dxa"/>
            <w:shd w:val="clear" w:color="auto" w:fill="auto"/>
            <w:noWrap/>
            <w:vAlign w:val="bottom"/>
            <w:hideMark/>
          </w:tcPr>
          <w:p w14:paraId="18901D78" w14:textId="77777777" w:rsidR="00B118DC" w:rsidRPr="00B118DC" w:rsidRDefault="00B118DC" w:rsidP="00B118DC">
            <w:pPr>
              <w:spacing w:after="0" w:line="240" w:lineRule="auto"/>
              <w:rPr>
                <w:rFonts w:ascii="Calibri" w:eastAsia="Times New Roman" w:hAnsi="Calibri" w:cs="Calibri"/>
              </w:rPr>
            </w:pPr>
            <w:r w:rsidRPr="00B118DC">
              <w:rPr>
                <w:rFonts w:ascii="Calibri" w:eastAsia="Times New Roman" w:hAnsi="Calibri" w:cs="Calibri"/>
              </w:rPr>
              <w:t>Industry</w:t>
            </w:r>
          </w:p>
        </w:tc>
        <w:tc>
          <w:tcPr>
            <w:tcW w:w="2430" w:type="dxa"/>
            <w:shd w:val="clear" w:color="auto" w:fill="auto"/>
            <w:noWrap/>
            <w:vAlign w:val="bottom"/>
            <w:hideMark/>
          </w:tcPr>
          <w:p w14:paraId="6BC755D0" w14:textId="77777777" w:rsidR="00B118DC" w:rsidRPr="00B118DC" w:rsidRDefault="00B118DC" w:rsidP="00B118DC">
            <w:pPr>
              <w:spacing w:after="0" w:line="240" w:lineRule="auto"/>
              <w:rPr>
                <w:rFonts w:ascii="Calibri" w:eastAsia="Times New Roman" w:hAnsi="Calibri" w:cs="Calibri"/>
                <w:color w:val="000000"/>
              </w:rPr>
            </w:pPr>
            <w:r w:rsidRPr="00B118DC">
              <w:rPr>
                <w:rFonts w:ascii="Calibri" w:eastAsia="Times New Roman" w:hAnsi="Calibri" w:cs="Calibri"/>
                <w:color w:val="000000"/>
              </w:rPr>
              <w:t>Mr. Matt Shaw</w:t>
            </w:r>
          </w:p>
        </w:tc>
        <w:tc>
          <w:tcPr>
            <w:tcW w:w="4770" w:type="dxa"/>
            <w:shd w:val="clear" w:color="auto" w:fill="auto"/>
            <w:noWrap/>
            <w:vAlign w:val="bottom"/>
            <w:hideMark/>
          </w:tcPr>
          <w:p w14:paraId="593408DE" w14:textId="77777777" w:rsidR="00B118DC" w:rsidRPr="00B118DC" w:rsidRDefault="00B118DC" w:rsidP="00B118DC">
            <w:pPr>
              <w:spacing w:after="0" w:line="240" w:lineRule="auto"/>
              <w:rPr>
                <w:rFonts w:ascii="Calibri" w:eastAsia="Times New Roman" w:hAnsi="Calibri" w:cs="Calibri"/>
                <w:color w:val="000000"/>
              </w:rPr>
            </w:pPr>
            <w:r w:rsidRPr="00B118DC">
              <w:rPr>
                <w:rFonts w:ascii="Calibri" w:eastAsia="Times New Roman" w:hAnsi="Calibri" w:cs="Calibri"/>
                <w:color w:val="000000"/>
              </w:rPr>
              <w:t>CB Surety Sector Lead</w:t>
            </w:r>
          </w:p>
        </w:tc>
        <w:tc>
          <w:tcPr>
            <w:tcW w:w="2005" w:type="dxa"/>
            <w:shd w:val="clear" w:color="auto" w:fill="auto"/>
            <w:noWrap/>
            <w:vAlign w:val="bottom"/>
            <w:hideMark/>
          </w:tcPr>
          <w:p w14:paraId="3C4513AD" w14:textId="77777777" w:rsidR="00B118DC" w:rsidRPr="00B118DC" w:rsidRDefault="00B118DC" w:rsidP="00B118DC">
            <w:pPr>
              <w:spacing w:after="0" w:line="240" w:lineRule="auto"/>
              <w:rPr>
                <w:rFonts w:ascii="Calibri" w:eastAsia="Times New Roman" w:hAnsi="Calibri" w:cs="Calibri"/>
                <w:color w:val="000000"/>
              </w:rPr>
            </w:pPr>
            <w:r w:rsidRPr="00B118DC">
              <w:rPr>
                <w:rFonts w:ascii="Calibri" w:eastAsia="Times New Roman" w:hAnsi="Calibri" w:cs="Calibri"/>
                <w:color w:val="000000"/>
              </w:rPr>
              <w:t>Battelle</w:t>
            </w:r>
          </w:p>
        </w:tc>
      </w:tr>
      <w:tr w:rsidR="00B118DC" w:rsidRPr="00B118DC" w14:paraId="3D0B55CA" w14:textId="77777777" w:rsidTr="00D47764">
        <w:trPr>
          <w:trHeight w:val="300"/>
        </w:trPr>
        <w:tc>
          <w:tcPr>
            <w:tcW w:w="1435" w:type="dxa"/>
            <w:shd w:val="clear" w:color="auto" w:fill="auto"/>
            <w:noWrap/>
            <w:vAlign w:val="bottom"/>
            <w:hideMark/>
          </w:tcPr>
          <w:p w14:paraId="367CBAC7" w14:textId="77777777" w:rsidR="00B118DC" w:rsidRPr="00B118DC" w:rsidRDefault="00B118DC" w:rsidP="00B118DC">
            <w:pPr>
              <w:spacing w:after="0" w:line="240" w:lineRule="auto"/>
              <w:rPr>
                <w:rFonts w:ascii="Calibri" w:eastAsia="Times New Roman" w:hAnsi="Calibri" w:cs="Calibri"/>
              </w:rPr>
            </w:pPr>
            <w:r w:rsidRPr="00B118DC">
              <w:rPr>
                <w:rFonts w:ascii="Calibri" w:eastAsia="Times New Roman" w:hAnsi="Calibri" w:cs="Calibri"/>
              </w:rPr>
              <w:t>Industry</w:t>
            </w:r>
          </w:p>
        </w:tc>
        <w:tc>
          <w:tcPr>
            <w:tcW w:w="2430" w:type="dxa"/>
            <w:shd w:val="clear" w:color="auto" w:fill="auto"/>
            <w:noWrap/>
            <w:vAlign w:val="bottom"/>
            <w:hideMark/>
          </w:tcPr>
          <w:p w14:paraId="6A1627BA" w14:textId="77777777" w:rsidR="00B118DC" w:rsidRPr="00B118DC" w:rsidRDefault="00B118DC" w:rsidP="00B118DC">
            <w:pPr>
              <w:spacing w:after="0" w:line="240" w:lineRule="auto"/>
              <w:rPr>
                <w:rFonts w:ascii="Calibri" w:eastAsia="Times New Roman" w:hAnsi="Calibri" w:cs="Calibri"/>
                <w:color w:val="000000"/>
              </w:rPr>
            </w:pPr>
            <w:r w:rsidRPr="00B118DC">
              <w:rPr>
                <w:rFonts w:ascii="Calibri" w:eastAsia="Times New Roman" w:hAnsi="Calibri" w:cs="Calibri"/>
                <w:color w:val="000000"/>
              </w:rPr>
              <w:t>Dr. David Cullin</w:t>
            </w:r>
          </w:p>
        </w:tc>
        <w:tc>
          <w:tcPr>
            <w:tcW w:w="4770" w:type="dxa"/>
            <w:shd w:val="clear" w:color="auto" w:fill="auto"/>
            <w:noWrap/>
            <w:vAlign w:val="bottom"/>
            <w:hideMark/>
          </w:tcPr>
          <w:p w14:paraId="6EFEF6B0" w14:textId="77777777" w:rsidR="00B118DC" w:rsidRPr="00B118DC" w:rsidRDefault="00B118DC" w:rsidP="00B118DC">
            <w:pPr>
              <w:spacing w:after="0" w:line="240" w:lineRule="auto"/>
              <w:rPr>
                <w:rFonts w:ascii="Calibri" w:eastAsia="Times New Roman" w:hAnsi="Calibri" w:cs="Calibri"/>
                <w:color w:val="000000"/>
              </w:rPr>
            </w:pPr>
            <w:r w:rsidRPr="00B118DC">
              <w:rPr>
                <w:rFonts w:ascii="Calibri" w:eastAsia="Times New Roman" w:hAnsi="Calibri" w:cs="Calibri"/>
                <w:color w:val="000000"/>
              </w:rPr>
              <w:t>Industry Chair</w:t>
            </w:r>
          </w:p>
        </w:tc>
        <w:tc>
          <w:tcPr>
            <w:tcW w:w="2005" w:type="dxa"/>
            <w:shd w:val="clear" w:color="auto" w:fill="auto"/>
            <w:noWrap/>
            <w:vAlign w:val="bottom"/>
            <w:hideMark/>
          </w:tcPr>
          <w:p w14:paraId="464AC243" w14:textId="77777777" w:rsidR="00B118DC" w:rsidRPr="00B118DC" w:rsidRDefault="00B118DC" w:rsidP="00B118DC">
            <w:pPr>
              <w:spacing w:after="0" w:line="240" w:lineRule="auto"/>
              <w:rPr>
                <w:rFonts w:ascii="Calibri" w:eastAsia="Times New Roman" w:hAnsi="Calibri" w:cs="Calibri"/>
                <w:color w:val="000000"/>
              </w:rPr>
            </w:pPr>
            <w:r w:rsidRPr="00B118DC">
              <w:rPr>
                <w:rFonts w:ascii="Calibri" w:eastAsia="Times New Roman" w:hAnsi="Calibri" w:cs="Calibri"/>
                <w:color w:val="000000"/>
              </w:rPr>
              <w:t>FLIR Systems</w:t>
            </w:r>
          </w:p>
        </w:tc>
      </w:tr>
      <w:tr w:rsidR="00B118DC" w:rsidRPr="00B118DC" w14:paraId="2CD911F6" w14:textId="77777777" w:rsidTr="00D47764">
        <w:trPr>
          <w:trHeight w:val="300"/>
        </w:trPr>
        <w:tc>
          <w:tcPr>
            <w:tcW w:w="1435" w:type="dxa"/>
            <w:shd w:val="clear" w:color="auto" w:fill="auto"/>
            <w:noWrap/>
            <w:vAlign w:val="bottom"/>
            <w:hideMark/>
          </w:tcPr>
          <w:p w14:paraId="76E6EADD" w14:textId="77777777" w:rsidR="00B118DC" w:rsidRPr="00B118DC" w:rsidRDefault="00B118DC" w:rsidP="00B118DC">
            <w:pPr>
              <w:spacing w:after="0" w:line="240" w:lineRule="auto"/>
              <w:rPr>
                <w:rFonts w:ascii="Calibri" w:eastAsia="Times New Roman" w:hAnsi="Calibri" w:cs="Calibri"/>
              </w:rPr>
            </w:pPr>
            <w:r w:rsidRPr="00B118DC">
              <w:rPr>
                <w:rFonts w:ascii="Calibri" w:eastAsia="Times New Roman" w:hAnsi="Calibri" w:cs="Calibri"/>
              </w:rPr>
              <w:t>Industry</w:t>
            </w:r>
          </w:p>
        </w:tc>
        <w:tc>
          <w:tcPr>
            <w:tcW w:w="2430" w:type="dxa"/>
            <w:shd w:val="clear" w:color="auto" w:fill="auto"/>
            <w:noWrap/>
            <w:vAlign w:val="bottom"/>
            <w:hideMark/>
          </w:tcPr>
          <w:p w14:paraId="13CD213D" w14:textId="77777777" w:rsidR="00B118DC" w:rsidRPr="00B118DC" w:rsidRDefault="00B118DC" w:rsidP="00B118DC">
            <w:pPr>
              <w:spacing w:after="0" w:line="240" w:lineRule="auto"/>
              <w:rPr>
                <w:rFonts w:ascii="Calibri" w:eastAsia="Times New Roman" w:hAnsi="Calibri" w:cs="Calibri"/>
                <w:color w:val="000000"/>
              </w:rPr>
            </w:pPr>
            <w:r w:rsidRPr="00B118DC">
              <w:rPr>
                <w:rFonts w:ascii="Calibri" w:eastAsia="Times New Roman" w:hAnsi="Calibri" w:cs="Calibri"/>
                <w:color w:val="000000"/>
              </w:rPr>
              <w:t>Mr. Mike McGinnis</w:t>
            </w:r>
          </w:p>
        </w:tc>
        <w:tc>
          <w:tcPr>
            <w:tcW w:w="4770" w:type="dxa"/>
            <w:shd w:val="clear" w:color="auto" w:fill="auto"/>
            <w:noWrap/>
            <w:vAlign w:val="bottom"/>
            <w:hideMark/>
          </w:tcPr>
          <w:p w14:paraId="3F80EBDD" w14:textId="77777777" w:rsidR="00B118DC" w:rsidRPr="00B118DC" w:rsidRDefault="00B118DC" w:rsidP="00B118DC">
            <w:pPr>
              <w:spacing w:after="0" w:line="240" w:lineRule="auto"/>
              <w:rPr>
                <w:rFonts w:ascii="Calibri" w:eastAsia="Times New Roman" w:hAnsi="Calibri" w:cs="Calibri"/>
                <w:color w:val="000000"/>
              </w:rPr>
            </w:pPr>
            <w:r w:rsidRPr="00B118DC">
              <w:rPr>
                <w:rFonts w:ascii="Calibri" w:eastAsia="Times New Roman" w:hAnsi="Calibri" w:cs="Calibri"/>
                <w:color w:val="000000"/>
              </w:rPr>
              <w:t>Medical Countermeasures Sector Lead</w:t>
            </w:r>
          </w:p>
        </w:tc>
        <w:tc>
          <w:tcPr>
            <w:tcW w:w="2005" w:type="dxa"/>
            <w:shd w:val="clear" w:color="auto" w:fill="auto"/>
            <w:noWrap/>
            <w:vAlign w:val="bottom"/>
            <w:hideMark/>
          </w:tcPr>
          <w:p w14:paraId="4FE55ACC" w14:textId="77777777" w:rsidR="00B118DC" w:rsidRPr="00B118DC" w:rsidRDefault="00B118DC" w:rsidP="00B118DC">
            <w:pPr>
              <w:spacing w:after="0" w:line="240" w:lineRule="auto"/>
              <w:rPr>
                <w:rFonts w:ascii="Calibri" w:eastAsia="Times New Roman" w:hAnsi="Calibri" w:cs="Calibri"/>
                <w:color w:val="000000"/>
              </w:rPr>
            </w:pPr>
            <w:r w:rsidRPr="00B118DC">
              <w:rPr>
                <w:rFonts w:ascii="Calibri" w:eastAsia="Times New Roman" w:hAnsi="Calibri" w:cs="Calibri"/>
                <w:color w:val="000000"/>
              </w:rPr>
              <w:t>Latham Bio Pharm</w:t>
            </w:r>
          </w:p>
        </w:tc>
      </w:tr>
      <w:tr w:rsidR="00B118DC" w:rsidRPr="00B118DC" w14:paraId="229B68F2" w14:textId="77777777" w:rsidTr="00D47764">
        <w:trPr>
          <w:trHeight w:val="300"/>
        </w:trPr>
        <w:tc>
          <w:tcPr>
            <w:tcW w:w="1435" w:type="dxa"/>
            <w:shd w:val="clear" w:color="auto" w:fill="auto"/>
            <w:noWrap/>
            <w:vAlign w:val="bottom"/>
            <w:hideMark/>
          </w:tcPr>
          <w:p w14:paraId="1E92D9A5" w14:textId="77777777" w:rsidR="00B118DC" w:rsidRPr="00B118DC" w:rsidRDefault="00B118DC" w:rsidP="00B118DC">
            <w:pPr>
              <w:spacing w:after="0" w:line="240" w:lineRule="auto"/>
              <w:rPr>
                <w:rFonts w:ascii="Calibri" w:eastAsia="Times New Roman" w:hAnsi="Calibri" w:cs="Calibri"/>
              </w:rPr>
            </w:pPr>
            <w:r w:rsidRPr="00B118DC">
              <w:rPr>
                <w:rFonts w:ascii="Calibri" w:eastAsia="Times New Roman" w:hAnsi="Calibri" w:cs="Calibri"/>
              </w:rPr>
              <w:t>Industry</w:t>
            </w:r>
          </w:p>
        </w:tc>
        <w:tc>
          <w:tcPr>
            <w:tcW w:w="2430" w:type="dxa"/>
            <w:shd w:val="clear" w:color="auto" w:fill="auto"/>
            <w:noWrap/>
            <w:vAlign w:val="bottom"/>
            <w:hideMark/>
          </w:tcPr>
          <w:p w14:paraId="02B4492A" w14:textId="77777777" w:rsidR="00B118DC" w:rsidRPr="00B118DC" w:rsidRDefault="00B118DC" w:rsidP="00B118DC">
            <w:pPr>
              <w:spacing w:after="0" w:line="240" w:lineRule="auto"/>
              <w:rPr>
                <w:rFonts w:ascii="Calibri" w:eastAsia="Times New Roman" w:hAnsi="Calibri" w:cs="Calibri"/>
                <w:color w:val="000000"/>
              </w:rPr>
            </w:pPr>
            <w:r w:rsidRPr="00B118DC">
              <w:rPr>
                <w:rFonts w:ascii="Calibri" w:eastAsia="Times New Roman" w:hAnsi="Calibri" w:cs="Calibri"/>
                <w:color w:val="000000"/>
              </w:rPr>
              <w:t>Mr. Carlos Patricio</w:t>
            </w:r>
          </w:p>
        </w:tc>
        <w:tc>
          <w:tcPr>
            <w:tcW w:w="4770" w:type="dxa"/>
            <w:shd w:val="clear" w:color="auto" w:fill="auto"/>
            <w:noWrap/>
            <w:vAlign w:val="bottom"/>
            <w:hideMark/>
          </w:tcPr>
          <w:p w14:paraId="596788E7" w14:textId="77777777" w:rsidR="00B118DC" w:rsidRPr="00B118DC" w:rsidRDefault="00B118DC" w:rsidP="00B118DC">
            <w:pPr>
              <w:spacing w:after="0" w:line="240" w:lineRule="auto"/>
              <w:rPr>
                <w:rFonts w:ascii="Calibri" w:eastAsia="Times New Roman" w:hAnsi="Calibri" w:cs="Calibri"/>
                <w:color w:val="000000"/>
              </w:rPr>
            </w:pPr>
            <w:r w:rsidRPr="00B118DC">
              <w:rPr>
                <w:rFonts w:ascii="Calibri" w:eastAsia="Times New Roman" w:hAnsi="Calibri" w:cs="Calibri"/>
                <w:color w:val="000000"/>
              </w:rPr>
              <w:t>Professional Services Sector Lead</w:t>
            </w:r>
          </w:p>
        </w:tc>
        <w:tc>
          <w:tcPr>
            <w:tcW w:w="2005" w:type="dxa"/>
            <w:shd w:val="clear" w:color="auto" w:fill="auto"/>
            <w:noWrap/>
            <w:vAlign w:val="bottom"/>
            <w:hideMark/>
          </w:tcPr>
          <w:p w14:paraId="73FBEC0B" w14:textId="77777777" w:rsidR="00B118DC" w:rsidRPr="00B118DC" w:rsidRDefault="00B118DC" w:rsidP="00B118DC">
            <w:pPr>
              <w:spacing w:after="0" w:line="240" w:lineRule="auto"/>
              <w:rPr>
                <w:rFonts w:ascii="Calibri" w:eastAsia="Times New Roman" w:hAnsi="Calibri" w:cs="Calibri"/>
                <w:color w:val="000000"/>
              </w:rPr>
            </w:pPr>
            <w:r w:rsidRPr="00B118DC">
              <w:rPr>
                <w:rFonts w:ascii="Calibri" w:eastAsia="Times New Roman" w:hAnsi="Calibri" w:cs="Calibri"/>
                <w:color w:val="000000"/>
              </w:rPr>
              <w:t>Patricio Enterprises</w:t>
            </w:r>
          </w:p>
        </w:tc>
      </w:tr>
      <w:tr w:rsidR="00B118DC" w:rsidRPr="00B118DC" w14:paraId="2F91AF2B" w14:textId="77777777" w:rsidTr="00D47764">
        <w:trPr>
          <w:trHeight w:val="300"/>
        </w:trPr>
        <w:tc>
          <w:tcPr>
            <w:tcW w:w="1435" w:type="dxa"/>
            <w:shd w:val="clear" w:color="auto" w:fill="auto"/>
            <w:noWrap/>
            <w:vAlign w:val="bottom"/>
            <w:hideMark/>
          </w:tcPr>
          <w:p w14:paraId="3F15C4A3" w14:textId="77777777" w:rsidR="00B118DC" w:rsidRPr="00B118DC" w:rsidRDefault="00B118DC" w:rsidP="00B118DC">
            <w:pPr>
              <w:spacing w:after="0" w:line="240" w:lineRule="auto"/>
              <w:rPr>
                <w:rFonts w:ascii="Calibri" w:eastAsia="Times New Roman" w:hAnsi="Calibri" w:cs="Calibri"/>
              </w:rPr>
            </w:pPr>
            <w:r w:rsidRPr="00B118DC">
              <w:rPr>
                <w:rFonts w:ascii="Calibri" w:eastAsia="Times New Roman" w:hAnsi="Calibri" w:cs="Calibri"/>
              </w:rPr>
              <w:t>Industry</w:t>
            </w:r>
          </w:p>
        </w:tc>
        <w:tc>
          <w:tcPr>
            <w:tcW w:w="2430" w:type="dxa"/>
            <w:shd w:val="clear" w:color="auto" w:fill="auto"/>
            <w:noWrap/>
            <w:vAlign w:val="bottom"/>
            <w:hideMark/>
          </w:tcPr>
          <w:p w14:paraId="412567F3" w14:textId="77777777" w:rsidR="00B118DC" w:rsidRPr="00B118DC" w:rsidRDefault="00B118DC" w:rsidP="00B118DC">
            <w:pPr>
              <w:spacing w:after="0" w:line="240" w:lineRule="auto"/>
              <w:rPr>
                <w:rFonts w:ascii="Calibri" w:eastAsia="Times New Roman" w:hAnsi="Calibri" w:cs="Calibri"/>
                <w:color w:val="000000"/>
              </w:rPr>
            </w:pPr>
            <w:r w:rsidRPr="00B118DC">
              <w:rPr>
                <w:rFonts w:ascii="Calibri" w:eastAsia="Times New Roman" w:hAnsi="Calibri" w:cs="Calibri"/>
                <w:color w:val="000000"/>
              </w:rPr>
              <w:t xml:space="preserve">Mr. Bill </w:t>
            </w:r>
            <w:proofErr w:type="spellStart"/>
            <w:r w:rsidRPr="00B118DC">
              <w:rPr>
                <w:rFonts w:ascii="Calibri" w:eastAsia="Times New Roman" w:hAnsi="Calibri" w:cs="Calibri"/>
                <w:color w:val="000000"/>
              </w:rPr>
              <w:t>Marinelli</w:t>
            </w:r>
            <w:proofErr w:type="spellEnd"/>
          </w:p>
        </w:tc>
        <w:tc>
          <w:tcPr>
            <w:tcW w:w="4770" w:type="dxa"/>
            <w:shd w:val="clear" w:color="auto" w:fill="auto"/>
            <w:noWrap/>
            <w:vAlign w:val="bottom"/>
            <w:hideMark/>
          </w:tcPr>
          <w:p w14:paraId="53119ABC" w14:textId="77777777" w:rsidR="00B118DC" w:rsidRPr="00B118DC" w:rsidRDefault="00B118DC" w:rsidP="00B118DC">
            <w:pPr>
              <w:spacing w:after="0" w:line="240" w:lineRule="auto"/>
              <w:rPr>
                <w:rFonts w:ascii="Calibri" w:eastAsia="Times New Roman" w:hAnsi="Calibri" w:cs="Calibri"/>
                <w:color w:val="000000"/>
              </w:rPr>
            </w:pPr>
            <w:r w:rsidRPr="00B118DC">
              <w:rPr>
                <w:rFonts w:ascii="Calibri" w:eastAsia="Times New Roman" w:hAnsi="Calibri" w:cs="Calibri"/>
                <w:color w:val="000000"/>
              </w:rPr>
              <w:t>Detection Sector Lead</w:t>
            </w:r>
          </w:p>
        </w:tc>
        <w:tc>
          <w:tcPr>
            <w:tcW w:w="2005" w:type="dxa"/>
            <w:shd w:val="clear" w:color="auto" w:fill="auto"/>
            <w:noWrap/>
            <w:vAlign w:val="bottom"/>
            <w:hideMark/>
          </w:tcPr>
          <w:p w14:paraId="656A06BF" w14:textId="77777777" w:rsidR="00B118DC" w:rsidRPr="00B118DC" w:rsidRDefault="00B118DC" w:rsidP="00B118DC">
            <w:pPr>
              <w:spacing w:after="0" w:line="240" w:lineRule="auto"/>
              <w:rPr>
                <w:rFonts w:ascii="Calibri" w:eastAsia="Times New Roman" w:hAnsi="Calibri" w:cs="Calibri"/>
                <w:color w:val="000000"/>
              </w:rPr>
            </w:pPr>
            <w:r w:rsidRPr="00B118DC">
              <w:rPr>
                <w:rFonts w:ascii="Calibri" w:eastAsia="Times New Roman" w:hAnsi="Calibri" w:cs="Calibri"/>
                <w:color w:val="000000"/>
              </w:rPr>
              <w:t>PSI</w:t>
            </w:r>
          </w:p>
        </w:tc>
      </w:tr>
      <w:tr w:rsidR="00B118DC" w:rsidRPr="00B118DC" w14:paraId="3F388A14" w14:textId="77777777" w:rsidTr="00D47764">
        <w:trPr>
          <w:trHeight w:val="300"/>
        </w:trPr>
        <w:tc>
          <w:tcPr>
            <w:tcW w:w="1435" w:type="dxa"/>
            <w:shd w:val="clear" w:color="auto" w:fill="auto"/>
            <w:noWrap/>
            <w:vAlign w:val="bottom"/>
            <w:hideMark/>
          </w:tcPr>
          <w:p w14:paraId="02F9E00A" w14:textId="77777777" w:rsidR="00B118DC" w:rsidRPr="00B118DC" w:rsidRDefault="00B118DC" w:rsidP="00B118DC">
            <w:pPr>
              <w:spacing w:after="0" w:line="240" w:lineRule="auto"/>
              <w:rPr>
                <w:rFonts w:ascii="Calibri" w:eastAsia="Times New Roman" w:hAnsi="Calibri" w:cs="Calibri"/>
              </w:rPr>
            </w:pPr>
            <w:r w:rsidRPr="00B118DC">
              <w:rPr>
                <w:rFonts w:ascii="Calibri" w:eastAsia="Times New Roman" w:hAnsi="Calibri" w:cs="Calibri"/>
              </w:rPr>
              <w:t>Industry</w:t>
            </w:r>
          </w:p>
        </w:tc>
        <w:tc>
          <w:tcPr>
            <w:tcW w:w="2430" w:type="dxa"/>
            <w:shd w:val="clear" w:color="auto" w:fill="auto"/>
            <w:noWrap/>
            <w:vAlign w:val="bottom"/>
            <w:hideMark/>
          </w:tcPr>
          <w:p w14:paraId="471483D3" w14:textId="77777777" w:rsidR="00B118DC" w:rsidRPr="00B118DC" w:rsidRDefault="00B118DC" w:rsidP="00B118DC">
            <w:pPr>
              <w:spacing w:after="0" w:line="240" w:lineRule="auto"/>
              <w:rPr>
                <w:rFonts w:ascii="Calibri" w:eastAsia="Times New Roman" w:hAnsi="Calibri" w:cs="Calibri"/>
                <w:color w:val="000000"/>
              </w:rPr>
            </w:pPr>
            <w:r w:rsidRPr="00B118DC">
              <w:rPr>
                <w:rFonts w:ascii="Calibri" w:eastAsia="Times New Roman" w:hAnsi="Calibri" w:cs="Calibri"/>
                <w:color w:val="000000"/>
              </w:rPr>
              <w:t xml:space="preserve">Mr. Mike </w:t>
            </w:r>
            <w:proofErr w:type="spellStart"/>
            <w:r w:rsidRPr="00B118DC">
              <w:rPr>
                <w:rFonts w:ascii="Calibri" w:eastAsia="Times New Roman" w:hAnsi="Calibri" w:cs="Calibri"/>
                <w:color w:val="000000"/>
              </w:rPr>
              <w:t>Ricciardi</w:t>
            </w:r>
            <w:proofErr w:type="spellEnd"/>
          </w:p>
        </w:tc>
        <w:tc>
          <w:tcPr>
            <w:tcW w:w="4770" w:type="dxa"/>
            <w:shd w:val="clear" w:color="auto" w:fill="auto"/>
            <w:noWrap/>
            <w:vAlign w:val="bottom"/>
            <w:hideMark/>
          </w:tcPr>
          <w:p w14:paraId="7912053A" w14:textId="77777777" w:rsidR="00B118DC" w:rsidRPr="00B118DC" w:rsidRDefault="00B118DC" w:rsidP="00B118DC">
            <w:pPr>
              <w:spacing w:after="0" w:line="240" w:lineRule="auto"/>
              <w:rPr>
                <w:rFonts w:ascii="Calibri" w:eastAsia="Times New Roman" w:hAnsi="Calibri" w:cs="Calibri"/>
                <w:color w:val="000000"/>
              </w:rPr>
            </w:pPr>
            <w:r w:rsidRPr="00B118DC">
              <w:rPr>
                <w:rFonts w:ascii="Calibri" w:eastAsia="Times New Roman" w:hAnsi="Calibri" w:cs="Calibri"/>
                <w:color w:val="000000"/>
              </w:rPr>
              <w:t>Small Business Sector Lead</w:t>
            </w:r>
          </w:p>
        </w:tc>
        <w:tc>
          <w:tcPr>
            <w:tcW w:w="2005" w:type="dxa"/>
            <w:shd w:val="clear" w:color="auto" w:fill="auto"/>
            <w:noWrap/>
            <w:vAlign w:val="bottom"/>
            <w:hideMark/>
          </w:tcPr>
          <w:p w14:paraId="435F6F2B" w14:textId="77777777" w:rsidR="00B118DC" w:rsidRPr="00B118DC" w:rsidRDefault="00B118DC" w:rsidP="00B118DC">
            <w:pPr>
              <w:spacing w:after="0" w:line="240" w:lineRule="auto"/>
              <w:rPr>
                <w:rFonts w:ascii="Calibri" w:eastAsia="Times New Roman" w:hAnsi="Calibri" w:cs="Calibri"/>
                <w:color w:val="000000"/>
              </w:rPr>
            </w:pPr>
            <w:r w:rsidRPr="00B118DC">
              <w:rPr>
                <w:rFonts w:ascii="Calibri" w:eastAsia="Times New Roman" w:hAnsi="Calibri" w:cs="Calibri"/>
                <w:color w:val="000000"/>
              </w:rPr>
              <w:t>RTI</w:t>
            </w:r>
          </w:p>
        </w:tc>
      </w:tr>
      <w:tr w:rsidR="00B118DC" w:rsidRPr="00B118DC" w14:paraId="24F8A396" w14:textId="77777777" w:rsidTr="00D47764">
        <w:trPr>
          <w:trHeight w:val="300"/>
        </w:trPr>
        <w:tc>
          <w:tcPr>
            <w:tcW w:w="1435" w:type="dxa"/>
            <w:shd w:val="clear" w:color="auto" w:fill="auto"/>
            <w:noWrap/>
            <w:vAlign w:val="bottom"/>
            <w:hideMark/>
          </w:tcPr>
          <w:p w14:paraId="771609B6" w14:textId="77777777" w:rsidR="00B118DC" w:rsidRPr="00B118DC" w:rsidRDefault="00B118DC" w:rsidP="00B118DC">
            <w:pPr>
              <w:spacing w:after="0" w:line="240" w:lineRule="auto"/>
              <w:rPr>
                <w:rFonts w:ascii="Calibri" w:eastAsia="Times New Roman" w:hAnsi="Calibri" w:cs="Calibri"/>
              </w:rPr>
            </w:pPr>
            <w:r w:rsidRPr="00B118DC">
              <w:rPr>
                <w:rFonts w:ascii="Calibri" w:eastAsia="Times New Roman" w:hAnsi="Calibri" w:cs="Calibri"/>
              </w:rPr>
              <w:t>Industry</w:t>
            </w:r>
          </w:p>
        </w:tc>
        <w:tc>
          <w:tcPr>
            <w:tcW w:w="2430" w:type="dxa"/>
            <w:shd w:val="clear" w:color="auto" w:fill="auto"/>
            <w:noWrap/>
            <w:vAlign w:val="bottom"/>
            <w:hideMark/>
          </w:tcPr>
          <w:p w14:paraId="237F9344" w14:textId="77777777" w:rsidR="00B118DC" w:rsidRPr="00B118DC" w:rsidRDefault="00B118DC" w:rsidP="00B118DC">
            <w:pPr>
              <w:spacing w:after="0" w:line="240" w:lineRule="auto"/>
              <w:rPr>
                <w:rFonts w:ascii="Calibri" w:eastAsia="Times New Roman" w:hAnsi="Calibri" w:cs="Calibri"/>
                <w:color w:val="000000"/>
              </w:rPr>
            </w:pPr>
            <w:r w:rsidRPr="00B118DC">
              <w:rPr>
                <w:rFonts w:ascii="Calibri" w:eastAsia="Times New Roman" w:hAnsi="Calibri" w:cs="Calibri"/>
                <w:color w:val="000000"/>
              </w:rPr>
              <w:t>Mr. Mandy Lopez</w:t>
            </w:r>
          </w:p>
        </w:tc>
        <w:tc>
          <w:tcPr>
            <w:tcW w:w="4770" w:type="dxa"/>
            <w:shd w:val="clear" w:color="auto" w:fill="auto"/>
            <w:noWrap/>
            <w:vAlign w:val="bottom"/>
            <w:hideMark/>
          </w:tcPr>
          <w:p w14:paraId="70414CD3" w14:textId="77777777" w:rsidR="00B118DC" w:rsidRPr="00B118DC" w:rsidRDefault="00B118DC" w:rsidP="00B118DC">
            <w:pPr>
              <w:spacing w:after="0" w:line="240" w:lineRule="auto"/>
              <w:rPr>
                <w:rFonts w:ascii="Calibri" w:eastAsia="Times New Roman" w:hAnsi="Calibri" w:cs="Calibri"/>
                <w:color w:val="000000"/>
              </w:rPr>
            </w:pPr>
            <w:r w:rsidRPr="00B118DC">
              <w:rPr>
                <w:rFonts w:ascii="Calibri" w:eastAsia="Times New Roman" w:hAnsi="Calibri" w:cs="Calibri"/>
                <w:color w:val="000000"/>
              </w:rPr>
              <w:t>NDIA Representative</w:t>
            </w:r>
          </w:p>
        </w:tc>
        <w:tc>
          <w:tcPr>
            <w:tcW w:w="2005" w:type="dxa"/>
            <w:shd w:val="clear" w:color="auto" w:fill="auto"/>
            <w:noWrap/>
            <w:vAlign w:val="bottom"/>
            <w:hideMark/>
          </w:tcPr>
          <w:p w14:paraId="142D328A" w14:textId="77777777" w:rsidR="00B118DC" w:rsidRPr="00B118DC" w:rsidRDefault="00B118DC" w:rsidP="00B118DC">
            <w:pPr>
              <w:spacing w:after="0" w:line="240" w:lineRule="auto"/>
              <w:rPr>
                <w:rFonts w:ascii="Calibri" w:eastAsia="Times New Roman" w:hAnsi="Calibri" w:cs="Calibri"/>
                <w:color w:val="000000"/>
              </w:rPr>
            </w:pPr>
            <w:proofErr w:type="spellStart"/>
            <w:r w:rsidRPr="00B118DC">
              <w:rPr>
                <w:rFonts w:ascii="Calibri" w:eastAsia="Times New Roman" w:hAnsi="Calibri" w:cs="Calibri"/>
                <w:color w:val="000000"/>
              </w:rPr>
              <w:t>Tex</w:t>
            </w:r>
            <w:proofErr w:type="spellEnd"/>
            <w:r w:rsidRPr="00B118DC">
              <w:rPr>
                <w:rFonts w:ascii="Calibri" w:eastAsia="Times New Roman" w:hAnsi="Calibri" w:cs="Calibri"/>
                <w:color w:val="000000"/>
              </w:rPr>
              <w:t xml:space="preserve"> Shield</w:t>
            </w:r>
          </w:p>
        </w:tc>
      </w:tr>
      <w:tr w:rsidR="00D47764" w:rsidRPr="00B118DC" w14:paraId="0C1DD062" w14:textId="77777777" w:rsidTr="00D47764">
        <w:trPr>
          <w:trHeight w:val="300"/>
        </w:trPr>
        <w:tc>
          <w:tcPr>
            <w:tcW w:w="1435" w:type="dxa"/>
            <w:shd w:val="clear" w:color="000000" w:fill="D9D9D9"/>
            <w:noWrap/>
            <w:vAlign w:val="bottom"/>
            <w:hideMark/>
          </w:tcPr>
          <w:p w14:paraId="71A887F5" w14:textId="77777777" w:rsidR="00B118DC" w:rsidRPr="00B118DC" w:rsidRDefault="00B118DC" w:rsidP="00B118DC">
            <w:pPr>
              <w:spacing w:after="0" w:line="240" w:lineRule="auto"/>
              <w:rPr>
                <w:rFonts w:ascii="Calibri" w:eastAsia="Times New Roman" w:hAnsi="Calibri" w:cs="Calibri"/>
                <w:color w:val="000000"/>
              </w:rPr>
            </w:pPr>
            <w:r w:rsidRPr="00B118DC">
              <w:rPr>
                <w:rFonts w:ascii="Calibri" w:eastAsia="Times New Roman" w:hAnsi="Calibri" w:cs="Calibri"/>
                <w:color w:val="000000"/>
              </w:rPr>
              <w:t> </w:t>
            </w:r>
          </w:p>
        </w:tc>
        <w:tc>
          <w:tcPr>
            <w:tcW w:w="2430" w:type="dxa"/>
            <w:shd w:val="clear" w:color="000000" w:fill="D9D9D9"/>
            <w:noWrap/>
            <w:vAlign w:val="bottom"/>
            <w:hideMark/>
          </w:tcPr>
          <w:p w14:paraId="6974B35E" w14:textId="77777777" w:rsidR="00B118DC" w:rsidRPr="00B118DC" w:rsidRDefault="00B118DC" w:rsidP="00B118DC">
            <w:pPr>
              <w:spacing w:after="0" w:line="240" w:lineRule="auto"/>
              <w:rPr>
                <w:rFonts w:ascii="Calibri" w:eastAsia="Times New Roman" w:hAnsi="Calibri" w:cs="Calibri"/>
                <w:color w:val="000000"/>
              </w:rPr>
            </w:pPr>
            <w:r w:rsidRPr="00B118DC">
              <w:rPr>
                <w:rFonts w:ascii="Calibri" w:eastAsia="Times New Roman" w:hAnsi="Calibri" w:cs="Calibri"/>
                <w:color w:val="000000"/>
              </w:rPr>
              <w:t> </w:t>
            </w:r>
          </w:p>
        </w:tc>
        <w:tc>
          <w:tcPr>
            <w:tcW w:w="4770" w:type="dxa"/>
            <w:shd w:val="clear" w:color="000000" w:fill="D9D9D9"/>
            <w:vAlign w:val="bottom"/>
            <w:hideMark/>
          </w:tcPr>
          <w:p w14:paraId="3D12169C" w14:textId="77777777" w:rsidR="00B118DC" w:rsidRPr="00B118DC" w:rsidRDefault="00B118DC" w:rsidP="00B118DC">
            <w:pPr>
              <w:spacing w:after="0" w:line="240" w:lineRule="auto"/>
              <w:rPr>
                <w:rFonts w:ascii="Calibri" w:eastAsia="Times New Roman" w:hAnsi="Calibri" w:cs="Calibri"/>
                <w:color w:val="000000"/>
              </w:rPr>
            </w:pPr>
            <w:r w:rsidRPr="00B118DC">
              <w:rPr>
                <w:rFonts w:ascii="Calibri" w:eastAsia="Times New Roman" w:hAnsi="Calibri" w:cs="Calibri"/>
                <w:color w:val="000000"/>
              </w:rPr>
              <w:t> </w:t>
            </w:r>
          </w:p>
        </w:tc>
        <w:tc>
          <w:tcPr>
            <w:tcW w:w="2005" w:type="dxa"/>
            <w:shd w:val="clear" w:color="000000" w:fill="D9D9D9"/>
            <w:vAlign w:val="bottom"/>
            <w:hideMark/>
          </w:tcPr>
          <w:p w14:paraId="79FA2301" w14:textId="77777777" w:rsidR="00B118DC" w:rsidRPr="00B118DC" w:rsidRDefault="00B118DC" w:rsidP="00B118DC">
            <w:pPr>
              <w:spacing w:after="0" w:line="240" w:lineRule="auto"/>
              <w:rPr>
                <w:rFonts w:ascii="Calibri" w:eastAsia="Times New Roman" w:hAnsi="Calibri" w:cs="Calibri"/>
                <w:color w:val="000000"/>
              </w:rPr>
            </w:pPr>
            <w:r w:rsidRPr="00B118DC">
              <w:rPr>
                <w:rFonts w:ascii="Calibri" w:eastAsia="Times New Roman" w:hAnsi="Calibri" w:cs="Calibri"/>
                <w:color w:val="000000"/>
              </w:rPr>
              <w:t> </w:t>
            </w:r>
          </w:p>
        </w:tc>
      </w:tr>
    </w:tbl>
    <w:p w14:paraId="6ECFEC2E" w14:textId="77777777" w:rsidR="00E019AF" w:rsidRPr="00E019AF" w:rsidRDefault="00E019AF" w:rsidP="00F203C0">
      <w:pPr>
        <w:spacing w:after="200" w:line="276" w:lineRule="auto"/>
        <w:rPr>
          <w:rFonts w:ascii="Calibri" w:eastAsia="Calibri" w:hAnsi="Calibri" w:cs="Times New Roman"/>
        </w:rPr>
      </w:pPr>
    </w:p>
    <w:sectPr w:rsidR="00E019AF" w:rsidRPr="00E019AF" w:rsidSect="00E019A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41C0B" w14:textId="77777777" w:rsidR="00531508" w:rsidRDefault="00531508">
      <w:pPr>
        <w:spacing w:after="0" w:line="240" w:lineRule="auto"/>
      </w:pPr>
      <w:r>
        <w:separator/>
      </w:r>
    </w:p>
  </w:endnote>
  <w:endnote w:type="continuationSeparator" w:id="0">
    <w:p w14:paraId="23DD4912" w14:textId="77777777" w:rsidR="00531508" w:rsidRDefault="0053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0058960"/>
      <w:docPartObj>
        <w:docPartGallery w:val="Page Numbers (Bottom of Page)"/>
        <w:docPartUnique/>
      </w:docPartObj>
    </w:sdtPr>
    <w:sdtEndPr>
      <w:rPr>
        <w:noProof/>
      </w:rPr>
    </w:sdtEndPr>
    <w:sdtContent>
      <w:p w14:paraId="5A15DC56" w14:textId="77777777" w:rsidR="0095194A" w:rsidRDefault="0095194A" w:rsidP="00E019AF">
        <w:pPr>
          <w:pStyle w:val="Footer"/>
          <w:tabs>
            <w:tab w:val="left" w:pos="3210"/>
          </w:tabs>
        </w:pPr>
        <w:r>
          <w:tab/>
        </w:r>
        <w:r>
          <w:tab/>
        </w:r>
        <w:r>
          <w:tab/>
        </w:r>
        <w:r>
          <w:fldChar w:fldCharType="begin"/>
        </w:r>
        <w:r>
          <w:instrText xml:space="preserve"> PAGE   \* MERGEFORMAT </w:instrText>
        </w:r>
        <w:r>
          <w:fldChar w:fldCharType="separate"/>
        </w:r>
        <w:r w:rsidR="00266ED4">
          <w:rPr>
            <w:noProof/>
          </w:rPr>
          <w:t>10</w:t>
        </w:r>
        <w:r>
          <w:rPr>
            <w:noProof/>
          </w:rPr>
          <w:fldChar w:fldCharType="end"/>
        </w:r>
      </w:p>
    </w:sdtContent>
  </w:sdt>
  <w:p w14:paraId="13B2BB24" w14:textId="77777777" w:rsidR="0095194A" w:rsidRDefault="009519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5376F" w14:textId="77777777" w:rsidR="00531508" w:rsidRDefault="00531508">
      <w:pPr>
        <w:spacing w:after="0" w:line="240" w:lineRule="auto"/>
      </w:pPr>
      <w:r>
        <w:separator/>
      </w:r>
    </w:p>
  </w:footnote>
  <w:footnote w:type="continuationSeparator" w:id="0">
    <w:p w14:paraId="2210C185" w14:textId="77777777" w:rsidR="00531508" w:rsidRDefault="0053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22ADE"/>
    <w:multiLevelType w:val="hybridMultilevel"/>
    <w:tmpl w:val="6038B3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C10621"/>
    <w:multiLevelType w:val="hybridMultilevel"/>
    <w:tmpl w:val="B4E66FB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F703F"/>
    <w:multiLevelType w:val="hybridMultilevel"/>
    <w:tmpl w:val="CEA2C1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9B1971"/>
    <w:multiLevelType w:val="hybridMultilevel"/>
    <w:tmpl w:val="90F46A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B3285"/>
    <w:multiLevelType w:val="hybridMultilevel"/>
    <w:tmpl w:val="65B680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70405"/>
    <w:multiLevelType w:val="hybridMultilevel"/>
    <w:tmpl w:val="B5E49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63ECB"/>
    <w:multiLevelType w:val="hybridMultilevel"/>
    <w:tmpl w:val="7FC2D4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C731DF"/>
    <w:multiLevelType w:val="hybridMultilevel"/>
    <w:tmpl w:val="7EE8E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E37B24"/>
    <w:multiLevelType w:val="hybridMultilevel"/>
    <w:tmpl w:val="6CCE73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96AF8"/>
    <w:multiLevelType w:val="hybridMultilevel"/>
    <w:tmpl w:val="0B54EE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6414CE"/>
    <w:multiLevelType w:val="hybridMultilevel"/>
    <w:tmpl w:val="D458B2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8E1DF2"/>
    <w:multiLevelType w:val="hybridMultilevel"/>
    <w:tmpl w:val="9A22A2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99796E"/>
    <w:multiLevelType w:val="hybridMultilevel"/>
    <w:tmpl w:val="89060A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4B723C"/>
    <w:multiLevelType w:val="hybridMultilevel"/>
    <w:tmpl w:val="B608C1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425D1E"/>
    <w:multiLevelType w:val="hybridMultilevel"/>
    <w:tmpl w:val="0608DF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F75367"/>
    <w:multiLevelType w:val="hybridMultilevel"/>
    <w:tmpl w:val="51EAD4C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741713"/>
    <w:multiLevelType w:val="hybridMultilevel"/>
    <w:tmpl w:val="ECECB7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F875F2"/>
    <w:multiLevelType w:val="hybridMultilevel"/>
    <w:tmpl w:val="210A0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EE6D0B"/>
    <w:multiLevelType w:val="hybridMultilevel"/>
    <w:tmpl w:val="5DACE9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4927564"/>
    <w:multiLevelType w:val="hybridMultilevel"/>
    <w:tmpl w:val="BBDED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9F417DB"/>
    <w:multiLevelType w:val="hybridMultilevel"/>
    <w:tmpl w:val="A8320C7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F52236"/>
    <w:multiLevelType w:val="hybridMultilevel"/>
    <w:tmpl w:val="2FF8A1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910522"/>
    <w:multiLevelType w:val="hybridMultilevel"/>
    <w:tmpl w:val="485095F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9B4ECE"/>
    <w:multiLevelType w:val="hybridMultilevel"/>
    <w:tmpl w:val="C2723E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3F091D"/>
    <w:multiLevelType w:val="hybridMultilevel"/>
    <w:tmpl w:val="B99AE5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27B2570"/>
    <w:multiLevelType w:val="hybridMultilevel"/>
    <w:tmpl w:val="DC764A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0E2DB8"/>
    <w:multiLevelType w:val="hybridMultilevel"/>
    <w:tmpl w:val="3C50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532359"/>
    <w:multiLevelType w:val="hybridMultilevel"/>
    <w:tmpl w:val="9126DF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7B36EB7"/>
    <w:multiLevelType w:val="hybridMultilevel"/>
    <w:tmpl w:val="CF9411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A23647A"/>
    <w:multiLevelType w:val="hybridMultilevel"/>
    <w:tmpl w:val="B636B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C355698"/>
    <w:multiLevelType w:val="hybridMultilevel"/>
    <w:tmpl w:val="3E9AEB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0E47C56"/>
    <w:multiLevelType w:val="hybridMultilevel"/>
    <w:tmpl w:val="61C05B9C"/>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B9637C"/>
    <w:multiLevelType w:val="hybridMultilevel"/>
    <w:tmpl w:val="91F87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C31002"/>
    <w:multiLevelType w:val="hybridMultilevel"/>
    <w:tmpl w:val="83F601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5E90592"/>
    <w:multiLevelType w:val="hybridMultilevel"/>
    <w:tmpl w:val="A4B2AF18"/>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B5386C"/>
    <w:multiLevelType w:val="hybridMultilevel"/>
    <w:tmpl w:val="76121A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6F658F3"/>
    <w:multiLevelType w:val="hybridMultilevel"/>
    <w:tmpl w:val="7780EC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B06E63"/>
    <w:multiLevelType w:val="hybridMultilevel"/>
    <w:tmpl w:val="796ECC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C916C2D"/>
    <w:multiLevelType w:val="hybridMultilevel"/>
    <w:tmpl w:val="89C603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C916F20"/>
    <w:multiLevelType w:val="hybridMultilevel"/>
    <w:tmpl w:val="685AD6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C9D2FE6"/>
    <w:multiLevelType w:val="hybridMultilevel"/>
    <w:tmpl w:val="7D48CAC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3A2EFA"/>
    <w:multiLevelType w:val="hybridMultilevel"/>
    <w:tmpl w:val="C5BC79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9DF5156"/>
    <w:multiLevelType w:val="hybridMultilevel"/>
    <w:tmpl w:val="17F0DB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A8F3521"/>
    <w:multiLevelType w:val="hybridMultilevel"/>
    <w:tmpl w:val="B10462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37764E2"/>
    <w:multiLevelType w:val="hybridMultilevel"/>
    <w:tmpl w:val="67A6C9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5917F2E"/>
    <w:multiLevelType w:val="hybridMultilevel"/>
    <w:tmpl w:val="962C7D4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72B7344"/>
    <w:multiLevelType w:val="hybridMultilevel"/>
    <w:tmpl w:val="A6269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0537F4"/>
    <w:multiLevelType w:val="hybridMultilevel"/>
    <w:tmpl w:val="08FE5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EB41330"/>
    <w:multiLevelType w:val="hybridMultilevel"/>
    <w:tmpl w:val="8B5E1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48"/>
  </w:num>
  <w:num w:numId="3">
    <w:abstractNumId w:val="46"/>
  </w:num>
  <w:num w:numId="4">
    <w:abstractNumId w:val="23"/>
  </w:num>
  <w:num w:numId="5">
    <w:abstractNumId w:val="5"/>
  </w:num>
  <w:num w:numId="6">
    <w:abstractNumId w:val="3"/>
  </w:num>
  <w:num w:numId="7">
    <w:abstractNumId w:val="21"/>
  </w:num>
  <w:num w:numId="8">
    <w:abstractNumId w:val="40"/>
  </w:num>
  <w:num w:numId="9">
    <w:abstractNumId w:val="4"/>
  </w:num>
  <w:num w:numId="10">
    <w:abstractNumId w:val="32"/>
  </w:num>
  <w:num w:numId="11">
    <w:abstractNumId w:val="8"/>
  </w:num>
  <w:num w:numId="12">
    <w:abstractNumId w:val="25"/>
  </w:num>
  <w:num w:numId="13">
    <w:abstractNumId w:val="28"/>
  </w:num>
  <w:num w:numId="14">
    <w:abstractNumId w:val="37"/>
  </w:num>
  <w:num w:numId="15">
    <w:abstractNumId w:val="19"/>
  </w:num>
  <w:num w:numId="16">
    <w:abstractNumId w:val="30"/>
  </w:num>
  <w:num w:numId="17">
    <w:abstractNumId w:val="35"/>
  </w:num>
  <w:num w:numId="18">
    <w:abstractNumId w:val="44"/>
  </w:num>
  <w:num w:numId="19">
    <w:abstractNumId w:val="33"/>
  </w:num>
  <w:num w:numId="20">
    <w:abstractNumId w:val="47"/>
  </w:num>
  <w:num w:numId="21">
    <w:abstractNumId w:val="16"/>
  </w:num>
  <w:num w:numId="22">
    <w:abstractNumId w:val="9"/>
  </w:num>
  <w:num w:numId="23">
    <w:abstractNumId w:val="0"/>
  </w:num>
  <w:num w:numId="24">
    <w:abstractNumId w:val="17"/>
  </w:num>
  <w:num w:numId="25">
    <w:abstractNumId w:val="29"/>
  </w:num>
  <w:num w:numId="26">
    <w:abstractNumId w:val="31"/>
  </w:num>
  <w:num w:numId="27">
    <w:abstractNumId w:val="22"/>
  </w:num>
  <w:num w:numId="28">
    <w:abstractNumId w:val="34"/>
  </w:num>
  <w:num w:numId="29">
    <w:abstractNumId w:val="15"/>
  </w:num>
  <w:num w:numId="30">
    <w:abstractNumId w:val="36"/>
  </w:num>
  <w:num w:numId="31">
    <w:abstractNumId w:val="11"/>
  </w:num>
  <w:num w:numId="32">
    <w:abstractNumId w:val="1"/>
  </w:num>
  <w:num w:numId="33">
    <w:abstractNumId w:val="41"/>
  </w:num>
  <w:num w:numId="34">
    <w:abstractNumId w:val="20"/>
  </w:num>
  <w:num w:numId="35">
    <w:abstractNumId w:val="42"/>
  </w:num>
  <w:num w:numId="36">
    <w:abstractNumId w:val="24"/>
  </w:num>
  <w:num w:numId="37">
    <w:abstractNumId w:val="45"/>
  </w:num>
  <w:num w:numId="38">
    <w:abstractNumId w:val="7"/>
  </w:num>
  <w:num w:numId="39">
    <w:abstractNumId w:val="12"/>
  </w:num>
  <w:num w:numId="40">
    <w:abstractNumId w:val="39"/>
  </w:num>
  <w:num w:numId="41">
    <w:abstractNumId w:val="27"/>
  </w:num>
  <w:num w:numId="42">
    <w:abstractNumId w:val="38"/>
  </w:num>
  <w:num w:numId="43">
    <w:abstractNumId w:val="10"/>
  </w:num>
  <w:num w:numId="44">
    <w:abstractNumId w:val="14"/>
  </w:num>
  <w:num w:numId="45">
    <w:abstractNumId w:val="13"/>
  </w:num>
  <w:num w:numId="46">
    <w:abstractNumId w:val="18"/>
  </w:num>
  <w:num w:numId="47">
    <w:abstractNumId w:val="2"/>
  </w:num>
  <w:num w:numId="48">
    <w:abstractNumId w:val="26"/>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9AF"/>
    <w:rsid w:val="00000174"/>
    <w:rsid w:val="000002A5"/>
    <w:rsid w:val="00000945"/>
    <w:rsid w:val="00003EA4"/>
    <w:rsid w:val="000047BC"/>
    <w:rsid w:val="00021CAF"/>
    <w:rsid w:val="00024BC1"/>
    <w:rsid w:val="000318E0"/>
    <w:rsid w:val="000400CA"/>
    <w:rsid w:val="0005082B"/>
    <w:rsid w:val="000611F4"/>
    <w:rsid w:val="00064AB5"/>
    <w:rsid w:val="00090798"/>
    <w:rsid w:val="00091FB7"/>
    <w:rsid w:val="000B40CD"/>
    <w:rsid w:val="000C1D98"/>
    <w:rsid w:val="000F5A89"/>
    <w:rsid w:val="000F5F37"/>
    <w:rsid w:val="00107E39"/>
    <w:rsid w:val="00120609"/>
    <w:rsid w:val="00131444"/>
    <w:rsid w:val="00181412"/>
    <w:rsid w:val="00185C4B"/>
    <w:rsid w:val="001912E2"/>
    <w:rsid w:val="00191BC4"/>
    <w:rsid w:val="00197775"/>
    <w:rsid w:val="001A1AB8"/>
    <w:rsid w:val="001A4F68"/>
    <w:rsid w:val="001B0B3F"/>
    <w:rsid w:val="001C3101"/>
    <w:rsid w:val="001C4A98"/>
    <w:rsid w:val="001E4DC5"/>
    <w:rsid w:val="001E709A"/>
    <w:rsid w:val="00214B22"/>
    <w:rsid w:val="002205B1"/>
    <w:rsid w:val="00243162"/>
    <w:rsid w:val="00246F7E"/>
    <w:rsid w:val="002546E2"/>
    <w:rsid w:val="00266ED4"/>
    <w:rsid w:val="002879B6"/>
    <w:rsid w:val="00294538"/>
    <w:rsid w:val="002A51AC"/>
    <w:rsid w:val="002B0395"/>
    <w:rsid w:val="002C6E92"/>
    <w:rsid w:val="002D6824"/>
    <w:rsid w:val="002E3480"/>
    <w:rsid w:val="002E3E16"/>
    <w:rsid w:val="002F73F9"/>
    <w:rsid w:val="00313670"/>
    <w:rsid w:val="00365482"/>
    <w:rsid w:val="00387D2E"/>
    <w:rsid w:val="00394F12"/>
    <w:rsid w:val="003A398A"/>
    <w:rsid w:val="003B3D7F"/>
    <w:rsid w:val="003D420A"/>
    <w:rsid w:val="004122B5"/>
    <w:rsid w:val="0041471B"/>
    <w:rsid w:val="004217B4"/>
    <w:rsid w:val="00434926"/>
    <w:rsid w:val="00434993"/>
    <w:rsid w:val="0044701E"/>
    <w:rsid w:val="00452773"/>
    <w:rsid w:val="0045478D"/>
    <w:rsid w:val="00483CB9"/>
    <w:rsid w:val="0048611D"/>
    <w:rsid w:val="004C529E"/>
    <w:rsid w:val="004F3709"/>
    <w:rsid w:val="004F7668"/>
    <w:rsid w:val="00517068"/>
    <w:rsid w:val="0052403A"/>
    <w:rsid w:val="00530679"/>
    <w:rsid w:val="00531508"/>
    <w:rsid w:val="0053152E"/>
    <w:rsid w:val="00537611"/>
    <w:rsid w:val="0054642C"/>
    <w:rsid w:val="0055150E"/>
    <w:rsid w:val="005617FF"/>
    <w:rsid w:val="00561BDA"/>
    <w:rsid w:val="005946E4"/>
    <w:rsid w:val="005A028B"/>
    <w:rsid w:val="005E41E9"/>
    <w:rsid w:val="005F76A1"/>
    <w:rsid w:val="00626CE6"/>
    <w:rsid w:val="00653040"/>
    <w:rsid w:val="00667041"/>
    <w:rsid w:val="006A121F"/>
    <w:rsid w:val="006C01CE"/>
    <w:rsid w:val="006C10AC"/>
    <w:rsid w:val="006C19EF"/>
    <w:rsid w:val="006E2761"/>
    <w:rsid w:val="006F077E"/>
    <w:rsid w:val="006F30B2"/>
    <w:rsid w:val="00703C58"/>
    <w:rsid w:val="0070658F"/>
    <w:rsid w:val="00733A60"/>
    <w:rsid w:val="00735AD8"/>
    <w:rsid w:val="00736C53"/>
    <w:rsid w:val="00737079"/>
    <w:rsid w:val="00741C0C"/>
    <w:rsid w:val="0074742E"/>
    <w:rsid w:val="007524B4"/>
    <w:rsid w:val="00752666"/>
    <w:rsid w:val="00792033"/>
    <w:rsid w:val="007A7B79"/>
    <w:rsid w:val="007B17F1"/>
    <w:rsid w:val="007B3EF3"/>
    <w:rsid w:val="007D1BB1"/>
    <w:rsid w:val="007D687C"/>
    <w:rsid w:val="00811D7C"/>
    <w:rsid w:val="00812FBE"/>
    <w:rsid w:val="0082144C"/>
    <w:rsid w:val="00827FFA"/>
    <w:rsid w:val="00832842"/>
    <w:rsid w:val="00840161"/>
    <w:rsid w:val="00841F66"/>
    <w:rsid w:val="00847270"/>
    <w:rsid w:val="00853352"/>
    <w:rsid w:val="00865E9C"/>
    <w:rsid w:val="008905DD"/>
    <w:rsid w:val="008A02EC"/>
    <w:rsid w:val="008A407C"/>
    <w:rsid w:val="008A6EA7"/>
    <w:rsid w:val="008A7C02"/>
    <w:rsid w:val="008B7049"/>
    <w:rsid w:val="008D4632"/>
    <w:rsid w:val="008E06A1"/>
    <w:rsid w:val="008E38E0"/>
    <w:rsid w:val="008E6346"/>
    <w:rsid w:val="008E645E"/>
    <w:rsid w:val="008F203A"/>
    <w:rsid w:val="00935631"/>
    <w:rsid w:val="0095171E"/>
    <w:rsid w:val="0095194A"/>
    <w:rsid w:val="00967E3C"/>
    <w:rsid w:val="00971724"/>
    <w:rsid w:val="00993F65"/>
    <w:rsid w:val="009A1A52"/>
    <w:rsid w:val="009A2A97"/>
    <w:rsid w:val="009A4003"/>
    <w:rsid w:val="009C4C01"/>
    <w:rsid w:val="009C6D65"/>
    <w:rsid w:val="00A20AAE"/>
    <w:rsid w:val="00A21F2F"/>
    <w:rsid w:val="00A30BE5"/>
    <w:rsid w:val="00A42871"/>
    <w:rsid w:val="00A51DF1"/>
    <w:rsid w:val="00A67B9C"/>
    <w:rsid w:val="00AA09E2"/>
    <w:rsid w:val="00AC0193"/>
    <w:rsid w:val="00AC13C1"/>
    <w:rsid w:val="00AD57D5"/>
    <w:rsid w:val="00AE7E23"/>
    <w:rsid w:val="00AF6E10"/>
    <w:rsid w:val="00B118DC"/>
    <w:rsid w:val="00B142EF"/>
    <w:rsid w:val="00B272DB"/>
    <w:rsid w:val="00B36E05"/>
    <w:rsid w:val="00B63064"/>
    <w:rsid w:val="00B64339"/>
    <w:rsid w:val="00B74701"/>
    <w:rsid w:val="00B84352"/>
    <w:rsid w:val="00B84481"/>
    <w:rsid w:val="00BA59EE"/>
    <w:rsid w:val="00BC53D6"/>
    <w:rsid w:val="00BF3422"/>
    <w:rsid w:val="00C21A82"/>
    <w:rsid w:val="00C43133"/>
    <w:rsid w:val="00C51193"/>
    <w:rsid w:val="00C57071"/>
    <w:rsid w:val="00C60CEF"/>
    <w:rsid w:val="00CC60B3"/>
    <w:rsid w:val="00CE2A3C"/>
    <w:rsid w:val="00CF33D4"/>
    <w:rsid w:val="00D10E53"/>
    <w:rsid w:val="00D11D90"/>
    <w:rsid w:val="00D178CD"/>
    <w:rsid w:val="00D47764"/>
    <w:rsid w:val="00D52073"/>
    <w:rsid w:val="00D91921"/>
    <w:rsid w:val="00DA485D"/>
    <w:rsid w:val="00DA6C07"/>
    <w:rsid w:val="00DE56DE"/>
    <w:rsid w:val="00DF2C7D"/>
    <w:rsid w:val="00E019AF"/>
    <w:rsid w:val="00E01B97"/>
    <w:rsid w:val="00E404DC"/>
    <w:rsid w:val="00E47992"/>
    <w:rsid w:val="00E60942"/>
    <w:rsid w:val="00E70F89"/>
    <w:rsid w:val="00E863FF"/>
    <w:rsid w:val="00E936E7"/>
    <w:rsid w:val="00EA1FB0"/>
    <w:rsid w:val="00EB2E6D"/>
    <w:rsid w:val="00EC5BCA"/>
    <w:rsid w:val="00EE464E"/>
    <w:rsid w:val="00EF07F5"/>
    <w:rsid w:val="00F203C0"/>
    <w:rsid w:val="00F26503"/>
    <w:rsid w:val="00F315A3"/>
    <w:rsid w:val="00F32D14"/>
    <w:rsid w:val="00F4046C"/>
    <w:rsid w:val="00F4342E"/>
    <w:rsid w:val="00F5217B"/>
    <w:rsid w:val="00F645C3"/>
    <w:rsid w:val="00F7083D"/>
    <w:rsid w:val="00F97B22"/>
    <w:rsid w:val="00FA3BC4"/>
    <w:rsid w:val="00FA52B4"/>
    <w:rsid w:val="00FB59F3"/>
    <w:rsid w:val="00FD5520"/>
    <w:rsid w:val="00FE11BE"/>
    <w:rsid w:val="00FF3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28BC4"/>
  <w15:chartTrackingRefBased/>
  <w15:docId w15:val="{62AAE14F-C036-41C6-B114-C9005A03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019AF"/>
  </w:style>
  <w:style w:type="table" w:styleId="TableGrid">
    <w:name w:val="Table Grid"/>
    <w:basedOn w:val="TableNormal"/>
    <w:uiPriority w:val="59"/>
    <w:rsid w:val="00E01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19AF"/>
    <w:pPr>
      <w:spacing w:after="200" w:line="276" w:lineRule="auto"/>
      <w:ind w:left="720"/>
    </w:pPr>
    <w:rPr>
      <w:rFonts w:ascii="Calibri" w:hAnsi="Calibri" w:cs="Times New Roman"/>
    </w:rPr>
  </w:style>
  <w:style w:type="paragraph" w:styleId="Header">
    <w:name w:val="header"/>
    <w:basedOn w:val="Normal"/>
    <w:link w:val="HeaderChar"/>
    <w:uiPriority w:val="99"/>
    <w:unhideWhenUsed/>
    <w:rsid w:val="00E01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9AF"/>
  </w:style>
  <w:style w:type="paragraph" w:styleId="Footer">
    <w:name w:val="footer"/>
    <w:basedOn w:val="Normal"/>
    <w:link w:val="FooterChar"/>
    <w:uiPriority w:val="99"/>
    <w:unhideWhenUsed/>
    <w:rsid w:val="00E01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9AF"/>
  </w:style>
  <w:style w:type="character" w:styleId="CommentReference">
    <w:name w:val="annotation reference"/>
    <w:basedOn w:val="DefaultParagraphFont"/>
    <w:uiPriority w:val="99"/>
    <w:semiHidden/>
    <w:unhideWhenUsed/>
    <w:rsid w:val="00E019AF"/>
    <w:rPr>
      <w:sz w:val="16"/>
      <w:szCs w:val="16"/>
    </w:rPr>
  </w:style>
  <w:style w:type="paragraph" w:styleId="CommentText">
    <w:name w:val="annotation text"/>
    <w:basedOn w:val="Normal"/>
    <w:link w:val="CommentTextChar"/>
    <w:uiPriority w:val="99"/>
    <w:semiHidden/>
    <w:unhideWhenUsed/>
    <w:rsid w:val="00E019AF"/>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E019AF"/>
    <w:rPr>
      <w:sz w:val="20"/>
      <w:szCs w:val="20"/>
    </w:rPr>
  </w:style>
  <w:style w:type="paragraph" w:styleId="CommentSubject">
    <w:name w:val="annotation subject"/>
    <w:basedOn w:val="CommentText"/>
    <w:next w:val="CommentText"/>
    <w:link w:val="CommentSubjectChar"/>
    <w:uiPriority w:val="99"/>
    <w:semiHidden/>
    <w:unhideWhenUsed/>
    <w:rsid w:val="00E019AF"/>
    <w:rPr>
      <w:b/>
      <w:bCs/>
    </w:rPr>
  </w:style>
  <w:style w:type="character" w:customStyle="1" w:styleId="CommentSubjectChar">
    <w:name w:val="Comment Subject Char"/>
    <w:basedOn w:val="CommentTextChar"/>
    <w:link w:val="CommentSubject"/>
    <w:uiPriority w:val="99"/>
    <w:semiHidden/>
    <w:rsid w:val="00E019AF"/>
    <w:rPr>
      <w:b/>
      <w:bCs/>
      <w:sz w:val="20"/>
      <w:szCs w:val="20"/>
    </w:rPr>
  </w:style>
  <w:style w:type="paragraph" w:styleId="BalloonText">
    <w:name w:val="Balloon Text"/>
    <w:basedOn w:val="Normal"/>
    <w:link w:val="BalloonTextChar"/>
    <w:uiPriority w:val="99"/>
    <w:semiHidden/>
    <w:unhideWhenUsed/>
    <w:rsid w:val="00E01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9AF"/>
    <w:rPr>
      <w:rFonts w:ascii="Tahoma" w:hAnsi="Tahoma" w:cs="Tahoma"/>
      <w:sz w:val="16"/>
      <w:szCs w:val="16"/>
    </w:rPr>
  </w:style>
  <w:style w:type="table" w:customStyle="1" w:styleId="TableGrid1">
    <w:name w:val="Table Grid1"/>
    <w:basedOn w:val="TableNormal"/>
    <w:next w:val="TableGrid"/>
    <w:uiPriority w:val="59"/>
    <w:rsid w:val="00E01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01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A407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8A407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7B17F1"/>
    <w:pPr>
      <w:spacing w:after="0" w:line="240" w:lineRule="auto"/>
    </w:pPr>
  </w:style>
  <w:style w:type="character" w:styleId="Hyperlink">
    <w:name w:val="Hyperlink"/>
    <w:basedOn w:val="DefaultParagraphFont"/>
    <w:uiPriority w:val="99"/>
    <w:unhideWhenUsed/>
    <w:rsid w:val="00024B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00650">
      <w:bodyDiv w:val="1"/>
      <w:marLeft w:val="0"/>
      <w:marRight w:val="0"/>
      <w:marTop w:val="0"/>
      <w:marBottom w:val="0"/>
      <w:divBdr>
        <w:top w:val="none" w:sz="0" w:space="0" w:color="auto"/>
        <w:left w:val="none" w:sz="0" w:space="0" w:color="auto"/>
        <w:bottom w:val="none" w:sz="0" w:space="0" w:color="auto"/>
        <w:right w:val="none" w:sz="0" w:space="0" w:color="auto"/>
      </w:divBdr>
    </w:div>
    <w:div w:id="456067998">
      <w:bodyDiv w:val="1"/>
      <w:marLeft w:val="0"/>
      <w:marRight w:val="0"/>
      <w:marTop w:val="0"/>
      <w:marBottom w:val="0"/>
      <w:divBdr>
        <w:top w:val="none" w:sz="0" w:space="0" w:color="auto"/>
        <w:left w:val="none" w:sz="0" w:space="0" w:color="auto"/>
        <w:bottom w:val="none" w:sz="0" w:space="0" w:color="auto"/>
        <w:right w:val="none" w:sz="0" w:space="0" w:color="auto"/>
      </w:divBdr>
    </w:div>
    <w:div w:id="632248031">
      <w:bodyDiv w:val="1"/>
      <w:marLeft w:val="0"/>
      <w:marRight w:val="0"/>
      <w:marTop w:val="0"/>
      <w:marBottom w:val="0"/>
      <w:divBdr>
        <w:top w:val="none" w:sz="0" w:space="0" w:color="auto"/>
        <w:left w:val="none" w:sz="0" w:space="0" w:color="auto"/>
        <w:bottom w:val="none" w:sz="0" w:space="0" w:color="auto"/>
        <w:right w:val="none" w:sz="0" w:space="0" w:color="auto"/>
      </w:divBdr>
    </w:div>
    <w:div w:id="921527519">
      <w:bodyDiv w:val="1"/>
      <w:marLeft w:val="0"/>
      <w:marRight w:val="0"/>
      <w:marTop w:val="0"/>
      <w:marBottom w:val="0"/>
      <w:divBdr>
        <w:top w:val="none" w:sz="0" w:space="0" w:color="auto"/>
        <w:left w:val="none" w:sz="0" w:space="0" w:color="auto"/>
        <w:bottom w:val="none" w:sz="0" w:space="0" w:color="auto"/>
        <w:right w:val="none" w:sz="0" w:space="0" w:color="auto"/>
      </w:divBdr>
    </w:div>
    <w:div w:id="168258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wmdconsortiu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edcbr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90AA1-1C68-497A-911A-5CED4887A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3458</Words>
  <Characters>19717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Analytic Services Inc.</Company>
  <LinksUpToDate>false</LinksUpToDate>
  <CharactersWithSpaces>23129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Anderle, Steven</dc:creator>
  <cp:keywords/>
  <dc:description/>
  <cp:lastModifiedBy>Trombetta, Katryna A Ms CIV DOD JPEOCBD</cp:lastModifiedBy>
  <cp:revision>6</cp:revision>
  <cp:lastPrinted>2015-05-19T15:38:00Z</cp:lastPrinted>
  <dcterms:created xsi:type="dcterms:W3CDTF">2019-09-27T14:13:00Z</dcterms:created>
  <dcterms:modified xsi:type="dcterms:W3CDTF">2019-09-27T14:29:00Z</dcterms:modified>
</cp:coreProperties>
</file>